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0" w:beforeAutospacing="1" w:line="276" w:lineRule="auto"/>
        <w:rPr>
          <w:rFonts w:ascii="宋体" w:hAnsi="宋体" w:eastAsia="宋体"/>
          <w:sz w:val="24"/>
          <w:szCs w:val="24"/>
        </w:rPr>
      </w:pPr>
    </w:p>
    <w:p>
      <w:pPr>
        <w:spacing w:before="100" w:beforeAutospacing="1" w:line="276" w:lineRule="auto"/>
        <w:rPr>
          <w:rFonts w:ascii="宋体" w:hAnsi="宋体" w:eastAsia="宋体"/>
          <w:sz w:val="24"/>
          <w:szCs w:val="24"/>
        </w:rPr>
      </w:pPr>
    </w:p>
    <w:p>
      <w:pPr>
        <w:spacing w:before="100" w:beforeAutospacing="1" w:line="276" w:lineRule="auto"/>
        <w:rPr>
          <w:rFonts w:ascii="宋体" w:hAnsi="宋体" w:eastAsia="宋体"/>
          <w:sz w:val="24"/>
          <w:szCs w:val="24"/>
        </w:rPr>
      </w:pPr>
    </w:p>
    <w:p>
      <w:pPr>
        <w:spacing w:before="100" w:beforeAutospacing="1" w:line="276" w:lineRule="auto"/>
        <w:rPr>
          <w:rFonts w:ascii="宋体" w:hAnsi="宋体" w:eastAsia="宋体"/>
          <w:sz w:val="24"/>
          <w:szCs w:val="24"/>
        </w:rPr>
      </w:pPr>
    </w:p>
    <w:p>
      <w:pPr>
        <w:spacing w:before="100" w:beforeAutospacing="1" w:line="276" w:lineRule="auto"/>
        <w:rPr>
          <w:rFonts w:ascii="宋体" w:hAnsi="宋体" w:eastAsia="宋体"/>
          <w:sz w:val="24"/>
          <w:szCs w:val="24"/>
        </w:rPr>
      </w:pPr>
      <w:bookmarkStart w:id="31" w:name="_GoBack"/>
      <w:bookmarkEnd w:id="31"/>
    </w:p>
    <w:p>
      <w:pPr>
        <w:spacing w:before="100" w:beforeAutospacing="1" w:line="276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417320" cy="75057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75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hint="eastAsia" w:ascii="宋体" w:hAnsi="宋体" w:eastAsia="宋体" w:cstheme="majorBidi"/>
          <w:b/>
          <w:bCs/>
          <w:cap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alias w:val="标题"/>
        <w:id w:val="1735040861"/>
        <w:placeholder>
          <w:docPart w:val="7825AC0C3D56402393051B28ACF876F4"/>
        </w:placeholder>
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Fonts w:hint="eastAsia" w:ascii="宋体" w:hAnsi="宋体" w:eastAsia="宋体" w:cstheme="majorBidi"/>
          <w:b/>
          <w:bCs/>
          <w:cap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</w:sdtEndPr>
      <w:sdtContent>
        <w:p>
          <w:pPr>
            <w:pStyle w:val="22"/>
            <w:pBdr>
              <w:top w:val="single" w:color="4472C4" w:themeColor="accent1" w:sz="6" w:space="6"/>
              <w:bottom w:val="single" w:color="4472C4" w:themeColor="accent1" w:sz="6" w:space="6"/>
            </w:pBdr>
            <w:spacing w:before="100" w:beforeAutospacing="1" w:after="240" w:line="276" w:lineRule="auto"/>
            <w:jc w:val="center"/>
            <w:rPr>
              <w:rFonts w:ascii="宋体" w:hAnsi="宋体" w:eastAsia="宋体" w:cstheme="majorBidi"/>
              <w:b/>
              <w:bCs/>
              <w:caps/>
              <w:color w:val="4472C4" w:themeColor="accent1"/>
              <w:sz w:val="24"/>
              <w:szCs w:val="24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hint="eastAsia" w:ascii="宋体" w:hAnsi="宋体" w:eastAsia="宋体" w:cstheme="majorBidi"/>
              <w:b/>
              <w:bCs/>
              <w:caps/>
              <w:color w:val="4472C4" w:themeColor="accent1"/>
              <w:sz w:val="24"/>
              <w:szCs w:val="24"/>
              <w:lang w:eastAsia="zh-CN"/>
              <w14:textFill>
                <w14:solidFill>
                  <w14:schemeClr w14:val="accent1"/>
                </w14:solidFill>
              </w14:textFill>
            </w:rPr>
            <w:t>线上考试操作手册</w:t>
          </w:r>
        </w:p>
      </w:sdtContent>
    </w:sdt>
    <w:p>
      <w:pPr>
        <w:pStyle w:val="22"/>
        <w:spacing w:before="100" w:beforeAutospacing="1" w:line="276" w:lineRule="auto"/>
        <w:jc w:val="center"/>
        <w:rPr>
          <w:rFonts w:ascii="宋体" w:hAnsi="宋体" w:eastAsia="宋体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</w:pPr>
      <w:sdt>
        <w:sdtPr>
          <w:rPr>
            <w:rFonts w:hint="eastAsia" w:ascii="宋体" w:hAnsi="宋体" w:eastAsia="宋体"/>
            <w:b/>
            <w:bCs/>
            <w:color w:val="4472C4" w:themeColor="accent1"/>
            <w:sz w:val="24"/>
            <w:szCs w:val="24"/>
            <w14:textFill>
              <w14:solidFill>
                <w14:schemeClr w14:val="accent1"/>
              </w14:solidFill>
            </w14:textFill>
          </w:rPr>
          <w:alias w:val="副标题"/>
          <w:id w:val="328029620"/>
          <w:placeholder>
            <w:docPart w:val="28BA6E8F619547E594F8E7EDE8D8951A"/>
          </w:placeholder>
          <w:showingPlcHdr/>
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>
          <w:rPr>
            <w:rFonts w:hint="eastAsia" w:ascii="宋体" w:hAnsi="宋体" w:eastAsia="宋体"/>
            <w:b/>
            <w:bCs/>
            <w:color w:val="4472C4" w:themeColor="accent1"/>
            <w:sz w:val="24"/>
            <w:szCs w:val="24"/>
            <w14:textFill>
              <w14:solidFill>
                <w14:schemeClr w14:val="accent1"/>
              </w14:solidFill>
            </w14:textFill>
          </w:rPr>
        </w:sdtEndPr>
        <w:sdtContent>
          <w:r>
            <w:rPr>
              <w:color w:val="4472C4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sdtContent>
      </w:sdt>
    </w:p>
    <w:p>
      <w:pPr>
        <w:spacing w:before="100" w:beforeAutospacing="1" w:line="276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758825" cy="478790"/>
            <wp:effectExtent l="0" t="0" r="3175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47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line="276" w:lineRule="auto"/>
        <w:jc w:val="center"/>
        <w:rPr>
          <w:rFonts w:ascii="宋体" w:hAnsi="宋体" w:eastAsia="宋体"/>
          <w:sz w:val="24"/>
          <w:szCs w:val="24"/>
        </w:rPr>
      </w:pPr>
    </w:p>
    <w:p>
      <w:pPr>
        <w:spacing w:before="100" w:beforeAutospacing="1" w:line="276" w:lineRule="auto"/>
        <w:rPr>
          <w:rFonts w:ascii="宋体" w:hAnsi="宋体" w:eastAsia="宋体"/>
          <w:sz w:val="24"/>
          <w:szCs w:val="24"/>
        </w:rPr>
      </w:pPr>
    </w:p>
    <w:p>
      <w:pPr>
        <w:spacing w:before="100" w:beforeAutospacing="1" w:line="276" w:lineRule="auto"/>
        <w:jc w:val="center"/>
        <w:rPr>
          <w:rFonts w:ascii="宋体" w:hAnsi="宋体" w:eastAsia="宋体"/>
          <w:sz w:val="24"/>
          <w:szCs w:val="24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7194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_Toc8816 </w:instrText>
          </w:r>
          <w:r>
            <w:fldChar w:fldCharType="separate"/>
          </w:r>
          <w:r>
            <w:rPr>
              <w:rFonts w:hint="eastAsia"/>
            </w:rPr>
            <w:t>第一部分：考试须知</w:t>
          </w:r>
          <w:r>
            <w:tab/>
          </w:r>
          <w:r>
            <w:fldChar w:fldCharType="begin"/>
          </w:r>
          <w:r>
            <w:instrText xml:space="preserve"> PAGEREF _Toc8816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_Toc10294 </w:instrText>
          </w:r>
          <w:r>
            <w:fldChar w:fldCharType="separate"/>
          </w:r>
          <w:r>
            <w:t xml:space="preserve">一、 </w:t>
          </w:r>
          <w:r>
            <w:rPr>
              <w:rFonts w:hint="eastAsia" w:asciiTheme="minorHAnsi" w:hAnsiTheme="minorHAnsi"/>
              <w:bCs/>
            </w:rPr>
            <w:t>时间安排</w:t>
          </w:r>
          <w:r>
            <w:tab/>
          </w:r>
          <w:r>
            <w:fldChar w:fldCharType="begin"/>
          </w:r>
          <w:r>
            <w:instrText xml:space="preserve"> PAGEREF _Toc10294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_Toc14671 </w:instrText>
          </w:r>
          <w:r>
            <w:fldChar w:fldCharType="separate"/>
          </w:r>
          <w:r>
            <w:rPr>
              <w:bCs/>
            </w:rPr>
            <w:t xml:space="preserve">1. </w:t>
          </w:r>
          <w:r>
            <w:rPr>
              <w:rFonts w:hint="eastAsia" w:asciiTheme="minorHAnsi" w:hAnsiTheme="minorHAnsi" w:eastAsiaTheme="minorEastAsia"/>
              <w:bCs/>
              <w:szCs w:val="22"/>
            </w:rPr>
            <w:t>模考</w:t>
          </w:r>
          <w:r>
            <w:rPr>
              <w:rFonts w:hint="eastAsia"/>
              <w:bCs/>
              <w:szCs w:val="22"/>
              <w:lang w:val="en-US" w:eastAsia="zh-CN"/>
            </w:rPr>
            <w:t>/测试</w:t>
          </w:r>
          <w:r>
            <w:rPr>
              <w:rFonts w:hint="eastAsia"/>
              <w:bCs/>
            </w:rPr>
            <w:t>时间</w:t>
          </w:r>
          <w:r>
            <w:rPr>
              <w:rFonts w:hint="eastAsia" w:asciiTheme="minorHAnsi" w:hAnsiTheme="minorHAnsi" w:eastAsiaTheme="minorEastAsia"/>
              <w:bCs/>
              <w:szCs w:val="22"/>
            </w:rPr>
            <w:t>：</w:t>
          </w:r>
          <w:r>
            <w:tab/>
          </w:r>
          <w:r>
            <w:fldChar w:fldCharType="begin"/>
          </w:r>
          <w:r>
            <w:instrText xml:space="preserve"> PAGEREF _Toc14671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_Toc755 </w:instrText>
          </w:r>
          <w:r>
            <w:fldChar w:fldCharType="separate"/>
          </w:r>
          <w:r>
            <w:rPr>
              <w:bCs/>
            </w:rPr>
            <w:t xml:space="preserve">2. </w:t>
          </w:r>
          <w:r>
            <w:rPr>
              <w:rFonts w:hint="eastAsia"/>
              <w:bCs/>
            </w:rPr>
            <w:t>考试时间：</w:t>
          </w:r>
          <w:r>
            <w:tab/>
          </w:r>
          <w:r>
            <w:fldChar w:fldCharType="begin"/>
          </w:r>
          <w:r>
            <w:instrText xml:space="preserve"> PAGEREF _Toc755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_Toc17069 </w:instrText>
          </w:r>
          <w:r>
            <w:fldChar w:fldCharType="separate"/>
          </w:r>
          <w:r>
            <w:rPr>
              <w:rFonts w:asciiTheme="minorHAnsi" w:hAnsiTheme="minorHAnsi"/>
              <w:bCs/>
            </w:rPr>
            <w:t xml:space="preserve">3. </w:t>
          </w:r>
          <w:r>
            <w:rPr>
              <w:rFonts w:hint="eastAsia" w:asciiTheme="minorHAnsi" w:hAnsiTheme="minorHAnsi"/>
              <w:bCs/>
            </w:rPr>
            <w:t>账号及密码</w:t>
          </w:r>
          <w:r>
            <w:tab/>
          </w:r>
          <w:r>
            <w:fldChar w:fldCharType="begin"/>
          </w:r>
          <w:r>
            <w:instrText xml:space="preserve"> PAGEREF _Toc17069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_Toc13117 </w:instrText>
          </w:r>
          <w:r>
            <w:fldChar w:fldCharType="separate"/>
          </w:r>
          <w:r>
            <w:rPr>
              <w:bCs/>
            </w:rPr>
            <w:t xml:space="preserve">二、 </w:t>
          </w:r>
          <w:r>
            <w:rPr>
              <w:rFonts w:hint="eastAsia" w:asciiTheme="minorHAnsi" w:hAnsiTheme="minorHAnsi"/>
              <w:bCs/>
            </w:rPr>
            <w:t>作弊及考试异常行为判定细则</w:t>
          </w:r>
          <w:r>
            <w:tab/>
          </w:r>
          <w:r>
            <w:fldChar w:fldCharType="begin"/>
          </w:r>
          <w:r>
            <w:instrText xml:space="preserve"> PAGEREF _Toc13117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_Toc322 </w:instrText>
          </w:r>
          <w:r>
            <w:fldChar w:fldCharType="separate"/>
          </w:r>
          <w:r>
            <w:rPr>
              <w:rFonts w:asciiTheme="minorHAnsi" w:hAnsiTheme="minorHAnsi"/>
              <w:bCs/>
            </w:rPr>
            <w:t xml:space="preserve">三、 </w:t>
          </w:r>
          <w:r>
            <w:rPr>
              <w:rFonts w:hint="eastAsia" w:asciiTheme="minorHAnsi" w:hAnsiTheme="minorHAnsi"/>
              <w:bCs/>
            </w:rPr>
            <w:t>考试注意事项</w:t>
          </w:r>
          <w:r>
            <w:tab/>
          </w:r>
          <w:r>
            <w:fldChar w:fldCharType="begin"/>
          </w:r>
          <w:r>
            <w:instrText xml:space="preserve"> PAGEREF _Toc322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_Toc27466 </w:instrText>
          </w:r>
          <w:r>
            <w:fldChar w:fldCharType="separate"/>
          </w:r>
          <w:r>
            <w:rPr>
              <w:rFonts w:hint="eastAsia"/>
            </w:rPr>
            <w:t>第二部分：考试系统应用教程</w:t>
          </w:r>
          <w:r>
            <w:tab/>
          </w:r>
          <w:r>
            <w:fldChar w:fldCharType="begin"/>
          </w:r>
          <w:r>
            <w:instrText xml:space="preserve"> PAGEREF _Toc27466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_Toc22365 </w:instrText>
          </w:r>
          <w:r>
            <w:fldChar w:fldCharType="separate"/>
          </w:r>
          <w:r>
            <w:rPr>
              <w:rFonts w:asciiTheme="minorHAnsi" w:hAnsiTheme="minorHAnsi"/>
              <w:bCs/>
            </w:rPr>
            <w:t xml:space="preserve">一、 </w:t>
          </w:r>
          <w:r>
            <w:rPr>
              <w:rFonts w:hint="eastAsia"/>
              <w:bCs/>
            </w:rPr>
            <w:t>设备</w:t>
          </w:r>
          <w:r>
            <w:rPr>
              <w:rFonts w:hint="eastAsia" w:asciiTheme="minorHAnsi" w:hAnsiTheme="minorHAnsi"/>
              <w:bCs/>
            </w:rPr>
            <w:t>配置要求</w:t>
          </w:r>
          <w:r>
            <w:tab/>
          </w:r>
          <w:r>
            <w:fldChar w:fldCharType="begin"/>
          </w:r>
          <w:r>
            <w:instrText xml:space="preserve"> PAGEREF _Toc22365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_Toc24912 </w:instrText>
          </w:r>
          <w:r>
            <w:fldChar w:fldCharType="separate"/>
          </w:r>
          <w:r>
            <w:rPr>
              <w:rFonts w:asciiTheme="minorHAnsi" w:hAnsiTheme="minorHAnsi"/>
              <w:bCs/>
            </w:rPr>
            <w:t xml:space="preserve">二、 </w:t>
          </w:r>
          <w:r>
            <w:rPr>
              <w:rFonts w:hint="eastAsia"/>
              <w:bCs/>
            </w:rPr>
            <w:t>登录考试系统</w:t>
          </w:r>
          <w:r>
            <w:tab/>
          </w:r>
          <w:r>
            <w:fldChar w:fldCharType="begin"/>
          </w:r>
          <w:r>
            <w:instrText xml:space="preserve"> PAGEREF _Toc24912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_Toc13024 </w:instrText>
          </w:r>
          <w:r>
            <w:fldChar w:fldCharType="separate"/>
          </w:r>
          <w:r>
            <w:rPr>
              <w:rFonts w:asciiTheme="minorHAnsi" w:hAnsiTheme="minorHAnsi"/>
              <w:bCs/>
            </w:rPr>
            <w:t xml:space="preserve">三、 </w:t>
          </w:r>
          <w:r>
            <w:rPr>
              <w:rFonts w:hint="eastAsia" w:asciiTheme="minorHAnsi" w:hAnsiTheme="minorHAnsi"/>
              <w:bCs/>
            </w:rPr>
            <w:t>身份认证</w:t>
          </w:r>
          <w:r>
            <w:tab/>
          </w:r>
          <w:r>
            <w:fldChar w:fldCharType="begin"/>
          </w:r>
          <w:r>
            <w:instrText xml:space="preserve"> PAGEREF _Toc13024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_Toc8747 </w:instrText>
          </w:r>
          <w:r>
            <w:fldChar w:fldCharType="separate"/>
          </w:r>
          <w:r>
            <w:rPr>
              <w:rFonts w:asciiTheme="minorHAnsi" w:hAnsiTheme="minorHAnsi"/>
              <w:bCs/>
            </w:rPr>
            <w:t xml:space="preserve">四、 </w:t>
          </w:r>
          <w:r>
            <w:rPr>
              <w:rFonts w:hint="eastAsia" w:asciiTheme="minorHAnsi" w:hAnsiTheme="minorHAnsi"/>
              <w:bCs/>
            </w:rPr>
            <w:t>摄像头权限获取</w:t>
          </w:r>
          <w:r>
            <w:tab/>
          </w:r>
          <w:r>
            <w:fldChar w:fldCharType="begin"/>
          </w:r>
          <w:r>
            <w:instrText xml:space="preserve"> PAGEREF _Toc8747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_Toc20935 </w:instrText>
          </w:r>
          <w:r>
            <w:fldChar w:fldCharType="separate"/>
          </w:r>
          <w:r>
            <w:rPr>
              <w:rFonts w:asciiTheme="minorHAnsi" w:hAnsiTheme="minorHAnsi"/>
              <w:bCs/>
            </w:rPr>
            <w:t xml:space="preserve">五、 </w:t>
          </w:r>
          <w:r>
            <w:rPr>
              <w:rFonts w:hint="eastAsia" w:asciiTheme="minorHAnsi" w:hAnsiTheme="minorHAnsi"/>
              <w:bCs/>
            </w:rPr>
            <w:t>电脑端桌面录屏授权</w:t>
          </w:r>
          <w:r>
            <w:tab/>
          </w:r>
          <w:r>
            <w:fldChar w:fldCharType="begin"/>
          </w:r>
          <w:r>
            <w:instrText xml:space="preserve"> PAGEREF _Toc20935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_Toc3627 </w:instrText>
          </w:r>
          <w:r>
            <w:fldChar w:fldCharType="separate"/>
          </w:r>
          <w:r>
            <w:rPr>
              <w:rFonts w:asciiTheme="minorHAnsi" w:hAnsiTheme="minorHAnsi"/>
              <w:bCs/>
            </w:rPr>
            <w:t xml:space="preserve">六、 </w:t>
          </w:r>
          <w:r>
            <w:rPr>
              <w:rFonts w:hint="eastAsia" w:asciiTheme="minorHAnsi" w:hAnsiTheme="minorHAnsi"/>
              <w:bCs/>
            </w:rPr>
            <w:t>开启手机端摄像头</w:t>
          </w:r>
          <w:r>
            <w:tab/>
          </w:r>
          <w:r>
            <w:fldChar w:fldCharType="begin"/>
          </w:r>
          <w:r>
            <w:instrText xml:space="preserve"> PAGEREF _Toc3627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_Toc27717 </w:instrText>
          </w:r>
          <w:r>
            <w:fldChar w:fldCharType="separate"/>
          </w:r>
          <w:r>
            <w:rPr>
              <w:rFonts w:asciiTheme="minorHAnsi" w:hAnsiTheme="minorHAnsi"/>
              <w:bCs/>
            </w:rPr>
            <w:t>七、 提交试卷</w:t>
          </w:r>
          <w:r>
            <w:tab/>
          </w:r>
          <w:r>
            <w:fldChar w:fldCharType="begin"/>
          </w:r>
          <w:r>
            <w:instrText xml:space="preserve"> PAGEREF _Toc27717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_Toc31059 </w:instrText>
          </w:r>
          <w:r>
            <w:fldChar w:fldCharType="separate"/>
          </w:r>
          <w:r>
            <w:rPr>
              <w:rFonts w:hint="eastAsia"/>
            </w:rPr>
            <w:t>第</w:t>
          </w:r>
          <w:r>
            <w:rPr>
              <w:rFonts w:hint="eastAsia"/>
              <w:lang w:val="en-US" w:eastAsia="zh-CN"/>
            </w:rPr>
            <w:t>三</w:t>
          </w:r>
          <w:r>
            <w:rPr>
              <w:rFonts w:hint="eastAsia"/>
            </w:rPr>
            <w:t>部分：附录</w:t>
          </w:r>
          <w:r>
            <w:tab/>
          </w:r>
          <w:r>
            <w:fldChar w:fldCharType="begin"/>
          </w:r>
          <w:r>
            <w:instrText xml:space="preserve"> PAGEREF _Toc31059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_Toc30852 </w:instrText>
          </w:r>
          <w:r>
            <w:fldChar w:fldCharType="separate"/>
          </w:r>
          <w:r>
            <w:rPr>
              <w:bCs/>
            </w:rPr>
            <w:t xml:space="preserve">一、 </w:t>
          </w:r>
          <w:r>
            <w:rPr>
              <w:rFonts w:hint="eastAsia"/>
              <w:bCs/>
            </w:rPr>
            <w:t>人脸识别失败后，如何进行人工审核</w:t>
          </w:r>
          <w:r>
            <w:tab/>
          </w:r>
          <w:r>
            <w:fldChar w:fldCharType="begin"/>
          </w:r>
          <w:r>
            <w:instrText xml:space="preserve"> PAGEREF _Toc30852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_Toc29330 </w:instrText>
          </w:r>
          <w:r>
            <w:fldChar w:fldCharType="separate"/>
          </w:r>
          <w:r>
            <w:t xml:space="preserve">1. </w:t>
          </w:r>
          <w:r>
            <w:rPr>
              <w:rFonts w:hint="eastAsia"/>
            </w:rPr>
            <w:t>点击“人工审核”</w:t>
          </w:r>
          <w:r>
            <w:tab/>
          </w:r>
          <w:r>
            <w:fldChar w:fldCharType="begin"/>
          </w:r>
          <w:r>
            <w:instrText xml:space="preserve"> PAGEREF _Toc29330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_Toc7547 </w:instrText>
          </w:r>
          <w:r>
            <w:fldChar w:fldCharType="separate"/>
          </w:r>
          <w:r>
            <w:t xml:space="preserve">2. </w:t>
          </w:r>
          <w:r>
            <w:rPr>
              <w:rFonts w:hint="eastAsia"/>
            </w:rPr>
            <w:t>上传身份证照片</w:t>
          </w:r>
          <w:r>
            <w:tab/>
          </w:r>
          <w:r>
            <w:fldChar w:fldCharType="begin"/>
          </w:r>
          <w:r>
            <w:instrText xml:space="preserve"> PAGEREF _Toc7547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_Toc4536 </w:instrText>
          </w:r>
          <w:r>
            <w:fldChar w:fldCharType="separate"/>
          </w:r>
          <w:r>
            <w:t xml:space="preserve">3. </w:t>
          </w:r>
          <w:r>
            <w:rPr>
              <w:rFonts w:hint="eastAsia"/>
            </w:rPr>
            <w:t>不要点击返回按钮，每分钟按“F5”键刷新页面</w:t>
          </w:r>
          <w:r>
            <w:tab/>
          </w:r>
          <w:r>
            <w:fldChar w:fldCharType="begin"/>
          </w:r>
          <w:r>
            <w:instrText xml:space="preserve"> PAGEREF _Toc4536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_Toc21893 </w:instrText>
          </w:r>
          <w:r>
            <w:fldChar w:fldCharType="separate"/>
          </w:r>
          <w:r>
            <w:t xml:space="preserve">4. </w:t>
          </w:r>
          <w:r>
            <w:rPr>
              <w:rFonts w:hint="eastAsia"/>
            </w:rPr>
            <w:t>人工审核成功会显示正在组卷</w:t>
          </w:r>
          <w:r>
            <w:tab/>
          </w:r>
          <w:r>
            <w:fldChar w:fldCharType="begin"/>
          </w:r>
          <w:r>
            <w:instrText xml:space="preserve"> PAGEREF _Toc21893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_Toc27199 </w:instrText>
          </w:r>
          <w:r>
            <w:fldChar w:fldCharType="separate"/>
          </w:r>
          <w:r>
            <w:rPr>
              <w:rFonts w:asciiTheme="minorHAnsi" w:hAnsiTheme="minorHAnsi" w:eastAsiaTheme="minorEastAsia"/>
              <w:bCs/>
              <w:szCs w:val="22"/>
            </w:rPr>
            <w:t xml:space="preserve">二、 </w:t>
          </w:r>
          <w:r>
            <w:rPr>
              <w:rFonts w:hint="eastAsia" w:asciiTheme="minorHAnsi" w:hAnsiTheme="minorHAnsi"/>
              <w:bCs/>
              <w:szCs w:val="22"/>
            </w:rPr>
            <w:t>摄像头授权点击“禁止”后，如何更改为允许授权</w:t>
          </w:r>
          <w:r>
            <w:tab/>
          </w:r>
          <w:r>
            <w:fldChar w:fldCharType="begin"/>
          </w:r>
          <w:r>
            <w:instrText xml:space="preserve"> PAGEREF _Toc27199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_Toc1691 </w:instrText>
          </w:r>
          <w:r>
            <w:fldChar w:fldCharType="separate"/>
          </w:r>
          <w:r>
            <w:rPr>
              <w:rFonts w:asciiTheme="minorHAnsi" w:hAnsiTheme="minorHAnsi"/>
              <w:bCs/>
            </w:rPr>
            <w:t xml:space="preserve">三、 </w:t>
          </w:r>
          <w:r>
            <w:rPr>
              <w:rFonts w:asciiTheme="minorHAnsi" w:hAnsiTheme="minorHAnsi"/>
              <w:bCs/>
              <w:highlight w:val="none"/>
            </w:rPr>
            <w:t>Windows系统</w:t>
          </w:r>
          <w:r>
            <w:rPr>
              <w:rFonts w:asciiTheme="minorHAnsi" w:hAnsiTheme="minorHAnsi"/>
              <w:bCs/>
            </w:rPr>
            <w:t>Google Chorme</w:t>
          </w:r>
          <w:r>
            <w:rPr>
              <w:rFonts w:hint="eastAsia" w:asciiTheme="minorHAnsi" w:hAnsiTheme="minorHAnsi"/>
              <w:bCs/>
            </w:rPr>
            <w:t>浏览器（必备）下载安装教程</w:t>
          </w:r>
          <w:r>
            <w:tab/>
          </w:r>
          <w:r>
            <w:fldChar w:fldCharType="begin"/>
          </w:r>
          <w:r>
            <w:instrText xml:space="preserve"> PAGEREF _Toc1691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_Toc28954 </w:instrText>
          </w:r>
          <w:r>
            <w:fldChar w:fldCharType="separate"/>
          </w:r>
          <w:r>
            <w:rPr>
              <w:rFonts w:asciiTheme="minorHAnsi" w:hAnsiTheme="minorHAnsi"/>
              <w:bCs/>
            </w:rPr>
            <w:t xml:space="preserve">四、 </w:t>
          </w:r>
          <w:r>
            <w:rPr>
              <w:rFonts w:asciiTheme="minorHAnsi" w:hAnsiTheme="minorHAnsi"/>
              <w:bCs/>
              <w:highlight w:val="none"/>
            </w:rPr>
            <w:t>IOS</w:t>
          </w:r>
          <w:r>
            <w:rPr>
              <w:rFonts w:hint="eastAsia" w:asciiTheme="minorHAnsi" w:hAnsiTheme="minorHAnsi"/>
              <w:bCs/>
              <w:highlight w:val="none"/>
            </w:rPr>
            <w:t>系统</w:t>
          </w:r>
          <w:r>
            <w:rPr>
              <w:rFonts w:asciiTheme="minorHAnsi" w:hAnsiTheme="minorHAnsi"/>
              <w:bCs/>
            </w:rPr>
            <w:t>Google Chorme</w:t>
          </w:r>
          <w:r>
            <w:rPr>
              <w:rFonts w:hint="eastAsia" w:asciiTheme="minorHAnsi" w:hAnsiTheme="minorHAnsi"/>
              <w:bCs/>
            </w:rPr>
            <w:t>浏览器（必备）下载安装教程</w:t>
          </w:r>
          <w:r>
            <w:tab/>
          </w:r>
          <w:r>
            <w:fldChar w:fldCharType="begin"/>
          </w:r>
          <w:r>
            <w:instrText xml:space="preserve"> PAGEREF _Toc28954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>
      <w:pPr>
        <w:pStyle w:val="6"/>
        <w:bidi w:val="0"/>
        <w:outlineLvl w:val="0"/>
        <w:rPr>
          <w:color w:val="auto"/>
          <w:highlight w:val="none"/>
        </w:rPr>
      </w:pPr>
      <w:bookmarkStart w:id="0" w:name="_Toc8816"/>
      <w:bookmarkStart w:id="1" w:name="_Hlk85628247"/>
      <w:bookmarkStart w:id="2" w:name="_Hlk61597419"/>
      <w:r>
        <w:rPr>
          <w:rFonts w:hint="eastAsia"/>
          <w:color w:val="auto"/>
          <w:highlight w:val="none"/>
        </w:rPr>
        <w:t>第一部分：考试须知</w:t>
      </w:r>
      <w:bookmarkEnd w:id="0"/>
    </w:p>
    <w:p>
      <w:pPr>
        <w:pStyle w:val="34"/>
        <w:numPr>
          <w:ilvl w:val="0"/>
          <w:numId w:val="1"/>
        </w:numPr>
        <w:spacing w:before="156" w:beforeLines="50" w:after="156" w:afterLines="50"/>
        <w:ind w:firstLineChars="0"/>
        <w:outlineLvl w:val="1"/>
        <w:rPr>
          <w:color w:val="auto"/>
          <w:highlight w:val="none"/>
        </w:rPr>
      </w:pPr>
      <w:bookmarkStart w:id="3" w:name="_Toc10294"/>
      <w:r>
        <w:rPr>
          <w:rFonts w:hint="eastAsia" w:asciiTheme="minorHAnsi" w:hAnsiTheme="minorHAnsi"/>
          <w:b/>
          <w:bCs/>
          <w:color w:val="auto"/>
          <w:highlight w:val="none"/>
        </w:rPr>
        <w:t>时间安排</w:t>
      </w:r>
      <w:bookmarkEnd w:id="3"/>
    </w:p>
    <w:p>
      <w:pPr>
        <w:pStyle w:val="34"/>
        <w:numPr>
          <w:ilvl w:val="0"/>
          <w:numId w:val="2"/>
        </w:numPr>
        <w:ind w:firstLineChars="0"/>
        <w:outlineLvl w:val="2"/>
        <w:rPr>
          <w:b/>
          <w:bCs/>
          <w:color w:val="auto"/>
          <w:highlight w:val="none"/>
        </w:rPr>
      </w:pPr>
      <w:bookmarkStart w:id="4" w:name="_Toc14671"/>
      <w:r>
        <w:rPr>
          <w:rFonts w:hint="eastAsia" w:asciiTheme="minorHAnsi" w:hAnsiTheme="minorHAnsi" w:eastAsiaTheme="minorEastAsia"/>
          <w:b/>
          <w:bCs/>
          <w:color w:val="auto"/>
          <w:sz w:val="21"/>
          <w:szCs w:val="22"/>
          <w:highlight w:val="none"/>
        </w:rPr>
        <w:t>模考</w:t>
      </w:r>
      <w:r>
        <w:rPr>
          <w:rFonts w:hint="eastAsia"/>
          <w:b/>
          <w:bCs/>
          <w:color w:val="auto"/>
          <w:sz w:val="21"/>
          <w:szCs w:val="22"/>
          <w:highlight w:val="none"/>
          <w:lang w:val="en-US" w:eastAsia="zh-CN"/>
        </w:rPr>
        <w:t>/测试</w:t>
      </w:r>
      <w:r>
        <w:rPr>
          <w:rFonts w:hint="eastAsia"/>
          <w:b/>
          <w:bCs/>
          <w:color w:val="auto"/>
          <w:highlight w:val="none"/>
        </w:rPr>
        <w:t>时间</w:t>
      </w:r>
      <w:r>
        <w:rPr>
          <w:rFonts w:hint="eastAsia" w:asciiTheme="minorHAnsi" w:hAnsiTheme="minorHAnsi" w:eastAsiaTheme="minorEastAsia"/>
          <w:b/>
          <w:bCs/>
          <w:color w:val="auto"/>
          <w:sz w:val="21"/>
          <w:szCs w:val="22"/>
          <w:highlight w:val="none"/>
        </w:rPr>
        <w:t>：</w:t>
      </w:r>
      <w:bookmarkEnd w:id="4"/>
      <w:r>
        <w:rPr>
          <w:rFonts w:hint="eastAsia"/>
          <w:b/>
          <w:bCs/>
          <w:color w:val="auto"/>
          <w:sz w:val="21"/>
          <w:szCs w:val="22"/>
          <w:highlight w:val="none"/>
          <w:lang w:val="en-US" w:eastAsia="zh-CN"/>
        </w:rPr>
        <w:t>以研究生部通知为准</w:t>
      </w:r>
    </w:p>
    <w:p>
      <w:pPr>
        <w:pStyle w:val="34"/>
        <w:numPr>
          <w:ilvl w:val="0"/>
          <w:numId w:val="0"/>
        </w:numPr>
        <w:ind w:leftChars="0"/>
        <w:rPr>
          <w:b/>
          <w:bCs/>
          <w:color w:val="auto"/>
          <w:highlight w:val="none"/>
        </w:rPr>
      </w:pPr>
    </w:p>
    <w:p>
      <w:pPr>
        <w:pStyle w:val="34"/>
        <w:numPr>
          <w:ilvl w:val="0"/>
          <w:numId w:val="2"/>
        </w:numPr>
        <w:ind w:firstLineChars="0"/>
        <w:outlineLvl w:val="2"/>
        <w:rPr>
          <w:b/>
          <w:bCs/>
          <w:color w:val="auto"/>
          <w:highlight w:val="none"/>
        </w:rPr>
      </w:pPr>
      <w:bookmarkStart w:id="5" w:name="_Toc755"/>
      <w:r>
        <w:rPr>
          <w:rFonts w:hint="eastAsia"/>
          <w:b/>
          <w:bCs/>
          <w:color w:val="auto"/>
          <w:highlight w:val="none"/>
        </w:rPr>
        <w:t>考试时间：</w:t>
      </w:r>
      <w:bookmarkEnd w:id="5"/>
      <w:r>
        <w:rPr>
          <w:rFonts w:hint="eastAsia"/>
          <w:b/>
          <w:bCs/>
          <w:color w:val="auto"/>
          <w:sz w:val="21"/>
          <w:szCs w:val="22"/>
          <w:highlight w:val="none"/>
          <w:lang w:val="en-US" w:eastAsia="zh-CN"/>
        </w:rPr>
        <w:t>以研究生部通知为准</w:t>
      </w:r>
    </w:p>
    <w:p>
      <w:pPr>
        <w:pStyle w:val="34"/>
        <w:numPr>
          <w:ilvl w:val="0"/>
          <w:numId w:val="0"/>
        </w:numPr>
        <w:ind w:leftChars="0"/>
        <w:rPr>
          <w:color w:val="auto"/>
          <w:highlight w:val="none"/>
        </w:rPr>
      </w:pPr>
    </w:p>
    <w:p>
      <w:pPr>
        <w:pStyle w:val="34"/>
        <w:numPr>
          <w:ilvl w:val="0"/>
          <w:numId w:val="2"/>
        </w:numPr>
        <w:ind w:firstLineChars="0"/>
        <w:outlineLvl w:val="2"/>
        <w:rPr>
          <w:rFonts w:asciiTheme="minorHAnsi" w:hAnsiTheme="minorHAnsi"/>
          <w:b/>
          <w:bCs/>
          <w:color w:val="auto"/>
          <w:highlight w:val="none"/>
        </w:rPr>
      </w:pPr>
      <w:bookmarkStart w:id="6" w:name="_Toc17069"/>
      <w:r>
        <w:rPr>
          <w:rFonts w:hint="eastAsia"/>
          <w:b/>
          <w:bCs/>
          <w:color w:val="auto"/>
          <w:highlight w:val="none"/>
          <w:lang w:val="en-US" w:eastAsia="zh-CN"/>
        </w:rPr>
        <w:t>腾讯会议室会议号、考试星系统</w:t>
      </w:r>
      <w:r>
        <w:rPr>
          <w:rFonts w:hint="eastAsia" w:asciiTheme="minorHAnsi" w:hAnsiTheme="minorHAnsi"/>
          <w:b/>
          <w:bCs/>
          <w:color w:val="auto"/>
          <w:highlight w:val="none"/>
        </w:rPr>
        <w:t>账号及密码</w:t>
      </w:r>
      <w:bookmarkEnd w:id="6"/>
      <w:r>
        <w:rPr>
          <w:rFonts w:hint="eastAsia"/>
          <w:b/>
          <w:bCs/>
          <w:color w:val="auto"/>
          <w:highlight w:val="none"/>
          <w:lang w:eastAsia="zh-CN"/>
        </w:rPr>
        <w:t>：</w:t>
      </w:r>
      <w:r>
        <w:rPr>
          <w:rFonts w:hint="eastAsia"/>
          <w:b/>
          <w:bCs/>
          <w:color w:val="auto"/>
          <w:sz w:val="21"/>
          <w:szCs w:val="22"/>
          <w:highlight w:val="none"/>
          <w:lang w:val="en-US" w:eastAsia="zh-CN"/>
        </w:rPr>
        <w:t>以研究生部通知为准</w:t>
      </w:r>
    </w:p>
    <w:p>
      <w:pPr>
        <w:pStyle w:val="34"/>
        <w:numPr>
          <w:ilvl w:val="0"/>
          <w:numId w:val="1"/>
        </w:numPr>
        <w:spacing w:before="156" w:beforeLines="50" w:after="156" w:afterLines="50"/>
        <w:ind w:firstLineChars="0"/>
        <w:outlineLvl w:val="1"/>
        <w:rPr>
          <w:b/>
          <w:bCs/>
          <w:color w:val="auto"/>
          <w:highlight w:val="none"/>
        </w:rPr>
      </w:pPr>
      <w:bookmarkStart w:id="7" w:name="_Toc13117"/>
      <w:r>
        <w:rPr>
          <w:rFonts w:hint="eastAsia" w:asciiTheme="minorHAnsi" w:hAnsiTheme="minorHAnsi"/>
          <w:b/>
          <w:bCs/>
          <w:color w:val="auto"/>
          <w:highlight w:val="none"/>
        </w:rPr>
        <w:t>作弊及考试异常行为判定细则</w:t>
      </w:r>
      <w:bookmarkEnd w:id="7"/>
    </w:p>
    <w:p>
      <w:pPr>
        <w:pStyle w:val="34"/>
        <w:numPr>
          <w:ilvl w:val="0"/>
          <w:numId w:val="3"/>
        </w:numPr>
        <w:ind w:firstLineChars="0"/>
        <w:rPr>
          <w:color w:val="auto"/>
          <w:highlight w:val="none"/>
        </w:rPr>
      </w:pPr>
      <w:r>
        <w:rPr>
          <w:color w:val="auto"/>
          <w:highlight w:val="none"/>
        </w:rPr>
        <w:t>为确保在线考试的公平公正，</w:t>
      </w:r>
      <w:r>
        <w:rPr>
          <w:rFonts w:asciiTheme="minorHAnsi" w:hAnsiTheme="minorHAnsi" w:eastAsiaTheme="minorEastAsia"/>
          <w:color w:val="auto"/>
          <w:sz w:val="21"/>
          <w:szCs w:val="22"/>
          <w:highlight w:val="none"/>
        </w:rPr>
        <w:t>考试中实时</w:t>
      </w:r>
      <w:r>
        <w:rPr>
          <w:rFonts w:hint="eastAsia" w:asciiTheme="minorHAnsi" w:hAnsiTheme="minorHAnsi" w:eastAsiaTheme="minorEastAsia"/>
          <w:color w:val="auto"/>
          <w:sz w:val="21"/>
          <w:szCs w:val="22"/>
          <w:highlight w:val="none"/>
        </w:rPr>
        <w:t>电脑抓拍、手机视频录像、桌面录屏三</w:t>
      </w:r>
      <w:r>
        <w:rPr>
          <w:rFonts w:asciiTheme="minorHAnsi" w:hAnsiTheme="minorHAnsi" w:eastAsiaTheme="minorEastAsia"/>
          <w:color w:val="auto"/>
          <w:sz w:val="21"/>
          <w:szCs w:val="22"/>
          <w:highlight w:val="none"/>
        </w:rPr>
        <w:t>重防作弊监考</w:t>
      </w:r>
      <w:r>
        <w:rPr>
          <w:color w:val="auto"/>
          <w:highlight w:val="none"/>
        </w:rPr>
        <w:t>，考试时没有打开摄像头或离开摄像头将被判定为考试违纪行为，考试成绩无效；</w:t>
      </w:r>
    </w:p>
    <w:p>
      <w:pPr>
        <w:pStyle w:val="34"/>
        <w:numPr>
          <w:ilvl w:val="0"/>
          <w:numId w:val="3"/>
        </w:numPr>
        <w:ind w:firstLineChars="0"/>
        <w:rPr>
          <w:color w:val="auto"/>
          <w:highlight w:val="none"/>
        </w:rPr>
      </w:pPr>
      <w:r>
        <w:rPr>
          <w:color w:val="auto"/>
          <w:highlight w:val="none"/>
        </w:rPr>
        <w:t>同一时间、同一个考生账号只能登陆唯一设备进行考试，异地登陆、异常IP地址登陆</w:t>
      </w:r>
      <w:r>
        <w:rPr>
          <w:rFonts w:hint="eastAsia"/>
          <w:color w:val="auto"/>
          <w:highlight w:val="none"/>
        </w:rPr>
        <w:t>或多设备同时登陆将被判定为考试违纪行为，考试成绩无效；</w:t>
      </w:r>
    </w:p>
    <w:p>
      <w:pPr>
        <w:pStyle w:val="34"/>
        <w:numPr>
          <w:ilvl w:val="0"/>
          <w:numId w:val="3"/>
        </w:numPr>
        <w:ind w:firstLineChars="0"/>
        <w:rPr>
          <w:color w:val="auto"/>
          <w:highlight w:val="none"/>
        </w:rPr>
      </w:pPr>
      <w:r>
        <w:rPr>
          <w:color w:val="auto"/>
          <w:highlight w:val="none"/>
        </w:rPr>
        <w:t>考生在考试过程中出现自行关闭考试界面并重新登录等行为，经核实不是系统bug原因导致的电脑重启等非必要行为，将被判定为考试违纪行为，考试成绩无效；</w:t>
      </w:r>
    </w:p>
    <w:p>
      <w:pPr>
        <w:pStyle w:val="34"/>
        <w:numPr>
          <w:ilvl w:val="0"/>
          <w:numId w:val="3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考前需关闭会出现弹窗的电脑端应用程序（如：杀毒软件、与考试无关的的软件、以及除谷歌浏览器以外的所有浏览器）避免弹屏影响正常考试，考试过程中需全屏考试，离开考试页面（包括弹窗）超过</w:t>
      </w:r>
      <w:r>
        <w:rPr>
          <w:color w:val="auto"/>
          <w:highlight w:val="none"/>
        </w:rPr>
        <w:t>10次，则</w:t>
      </w:r>
      <w:r>
        <w:rPr>
          <w:rFonts w:hint="eastAsia"/>
          <w:color w:val="auto"/>
          <w:highlight w:val="none"/>
        </w:rPr>
        <w:t>判定为作弊，自动交卷，考试成绩无效</w:t>
      </w:r>
      <w:r>
        <w:rPr>
          <w:color w:val="auto"/>
          <w:highlight w:val="none"/>
        </w:rPr>
        <w:t>；</w:t>
      </w:r>
    </w:p>
    <w:p>
      <w:pPr>
        <w:pStyle w:val="34"/>
        <w:numPr>
          <w:ilvl w:val="0"/>
          <w:numId w:val="3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考生须全程独立参加考试，考试过程中确保考生周围不出现除考生本人以外的任何人，替考、他人于身旁指导等行为将被判定为考试违纪行为，考试成绩无效；</w:t>
      </w:r>
    </w:p>
    <w:p>
      <w:pPr>
        <w:pStyle w:val="34"/>
        <w:numPr>
          <w:ilvl w:val="0"/>
          <w:numId w:val="3"/>
        </w:numPr>
        <w:ind w:firstLineChars="0"/>
        <w:rPr>
          <w:color w:val="auto"/>
          <w:highlight w:val="none"/>
        </w:rPr>
      </w:pPr>
      <w:r>
        <w:rPr>
          <w:color w:val="auto"/>
          <w:highlight w:val="none"/>
        </w:rPr>
        <w:t>考生翻阅书籍、笔记</w:t>
      </w:r>
      <w:r>
        <w:rPr>
          <w:rFonts w:hint="eastAsia"/>
          <w:color w:val="auto"/>
          <w:highlight w:val="none"/>
        </w:rPr>
        <w:t>，通过手机等电子产品查询资料</w:t>
      </w:r>
      <w:r>
        <w:rPr>
          <w:color w:val="auto"/>
          <w:highlight w:val="none"/>
        </w:rPr>
        <w:t>等夹带、旁窥、抄袭行为将被判定为考试违纪行为，考试成绩无效；</w:t>
      </w:r>
    </w:p>
    <w:p>
      <w:pPr>
        <w:pStyle w:val="34"/>
        <w:numPr>
          <w:ilvl w:val="0"/>
          <w:numId w:val="3"/>
        </w:numPr>
        <w:ind w:firstLineChars="0"/>
        <w:rPr>
          <w:color w:val="auto"/>
          <w:highlight w:val="none"/>
        </w:rPr>
      </w:pPr>
      <w:r>
        <w:rPr>
          <w:color w:val="auto"/>
          <w:highlight w:val="none"/>
        </w:rPr>
        <w:t>考生通过手机电话连线咨询或直接语音、打字咨询他人等行为将被判定为考试违纪行为，考试成绩无效；</w:t>
      </w:r>
    </w:p>
    <w:p>
      <w:pPr>
        <w:pStyle w:val="34"/>
        <w:numPr>
          <w:ilvl w:val="0"/>
          <w:numId w:val="3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考生开始考试前，必须</w:t>
      </w:r>
      <w:r>
        <w:rPr>
          <w:color w:val="auto"/>
          <w:highlight w:val="none"/>
        </w:rPr>
        <w:t>处理完毕个人事项，中途不得离开考场喝水、上厕所等，离开考场视为作弊</w:t>
      </w:r>
      <w:r>
        <w:rPr>
          <w:rFonts w:hint="eastAsia"/>
          <w:color w:val="auto"/>
          <w:highlight w:val="none"/>
        </w:rPr>
        <w:t>，则考试成绩无效；</w:t>
      </w:r>
    </w:p>
    <w:p>
      <w:pPr>
        <w:pStyle w:val="34"/>
        <w:numPr>
          <w:ilvl w:val="0"/>
          <w:numId w:val="3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其他影响考试公平性行为；</w:t>
      </w:r>
    </w:p>
    <w:p>
      <w:pPr>
        <w:pStyle w:val="34"/>
        <w:numPr>
          <w:ilvl w:val="0"/>
          <w:numId w:val="3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请各位考试严格遵守在线考试规则，共同维护公平公正的考试环境。</w:t>
      </w:r>
    </w:p>
    <w:p>
      <w:pPr>
        <w:pStyle w:val="34"/>
        <w:numPr>
          <w:ilvl w:val="0"/>
          <w:numId w:val="1"/>
        </w:numPr>
        <w:spacing w:before="156" w:beforeLines="50" w:after="156" w:afterLines="50"/>
        <w:ind w:firstLineChars="0"/>
        <w:outlineLvl w:val="1"/>
        <w:rPr>
          <w:rFonts w:asciiTheme="minorHAnsi" w:hAnsiTheme="minorHAnsi"/>
          <w:b/>
          <w:bCs/>
          <w:color w:val="auto"/>
          <w:highlight w:val="none"/>
        </w:rPr>
      </w:pPr>
      <w:bookmarkStart w:id="8" w:name="_Toc322"/>
      <w:r>
        <w:rPr>
          <w:rFonts w:hint="eastAsia" w:asciiTheme="minorHAnsi" w:hAnsiTheme="minorHAnsi"/>
          <w:b/>
          <w:bCs/>
          <w:color w:val="auto"/>
          <w:highlight w:val="none"/>
        </w:rPr>
        <w:t>考试注意事项</w:t>
      </w:r>
      <w:bookmarkEnd w:id="8"/>
    </w:p>
    <w:p>
      <w:pPr>
        <w:pStyle w:val="34"/>
        <w:numPr>
          <w:ilvl w:val="0"/>
          <w:numId w:val="4"/>
        </w:numPr>
        <w:ind w:firstLineChars="0"/>
        <w:rPr>
          <w:color w:val="auto"/>
          <w:highlight w:val="none"/>
        </w:rPr>
      </w:pPr>
      <w:bookmarkStart w:id="9" w:name="_Hlk62314788"/>
      <w:r>
        <w:rPr>
          <w:color w:val="auto"/>
          <w:highlight w:val="none"/>
        </w:rPr>
        <w:t>考前</w:t>
      </w:r>
      <w:r>
        <w:rPr>
          <w:rFonts w:hint="eastAsia"/>
          <w:color w:val="auto"/>
          <w:highlight w:val="none"/>
          <w:lang w:val="en-US" w:eastAsia="zh-CN"/>
        </w:rPr>
        <w:t>30</w:t>
      </w:r>
      <w:r>
        <w:rPr>
          <w:color w:val="auto"/>
          <w:highlight w:val="none"/>
        </w:rPr>
        <w:t>分钟登录线上考试系统</w:t>
      </w:r>
      <w:bookmarkEnd w:id="9"/>
      <w:r>
        <w:rPr>
          <w:color w:val="auto"/>
          <w:highlight w:val="none"/>
        </w:rPr>
        <w:t>；</w:t>
      </w:r>
      <w:bookmarkStart w:id="10" w:name="_Hlk62314811"/>
      <w:r>
        <w:rPr>
          <w:color w:val="auto"/>
          <w:highlight w:val="none"/>
        </w:rPr>
        <w:t>考试开始后，未参考的考生，不得再登录考试系统参加考试</w:t>
      </w:r>
      <w:bookmarkEnd w:id="10"/>
      <w:r>
        <w:rPr>
          <w:color w:val="auto"/>
          <w:highlight w:val="none"/>
        </w:rPr>
        <w:t>；</w:t>
      </w:r>
    </w:p>
    <w:p>
      <w:pPr>
        <w:pStyle w:val="34"/>
        <w:numPr>
          <w:ilvl w:val="0"/>
          <w:numId w:val="4"/>
        </w:numPr>
        <w:ind w:firstLineChars="0"/>
        <w:rPr>
          <w:color w:val="auto"/>
          <w:highlight w:val="none"/>
        </w:rPr>
      </w:pPr>
      <w:r>
        <w:rPr>
          <w:color w:val="auto"/>
          <w:highlight w:val="none"/>
        </w:rPr>
        <w:t>考试期间，请考生</w:t>
      </w:r>
      <w:r>
        <w:rPr>
          <w:rFonts w:hint="eastAsia"/>
          <w:color w:val="auto"/>
          <w:highlight w:val="none"/>
        </w:rPr>
        <w:t>在</w:t>
      </w:r>
      <w:r>
        <w:rPr>
          <w:color w:val="auto"/>
          <w:highlight w:val="none"/>
        </w:rPr>
        <w:t>独立、安静考试环境</w:t>
      </w:r>
      <w:r>
        <w:rPr>
          <w:rFonts w:hint="eastAsia"/>
          <w:color w:val="auto"/>
          <w:highlight w:val="none"/>
        </w:rPr>
        <w:t>中完成考试</w:t>
      </w:r>
      <w:r>
        <w:rPr>
          <w:color w:val="auto"/>
          <w:highlight w:val="none"/>
        </w:rPr>
        <w:t>，考生须严格遵守在线考试考场纪律，全程安静答题，不允许说话；</w:t>
      </w:r>
    </w:p>
    <w:p>
      <w:pPr>
        <w:pStyle w:val="34"/>
        <w:numPr>
          <w:ilvl w:val="0"/>
          <w:numId w:val="4"/>
        </w:numPr>
        <w:ind w:firstLineChars="0"/>
        <w:rPr>
          <w:color w:val="auto"/>
          <w:highlight w:val="none"/>
        </w:rPr>
      </w:pPr>
      <w:r>
        <w:rPr>
          <w:color w:val="auto"/>
          <w:highlight w:val="none"/>
        </w:rPr>
        <w:t>考试过程中，要求手机端和电脑端摄像头必须全程打开，考生本人必须全程在摄像头画面范围内；</w:t>
      </w:r>
    </w:p>
    <w:p>
      <w:pPr>
        <w:pStyle w:val="34"/>
        <w:numPr>
          <w:ilvl w:val="0"/>
          <w:numId w:val="4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考试时间以考试星系统时间为准，</w:t>
      </w:r>
      <w:r>
        <w:rPr>
          <w:color w:val="auto"/>
          <w:highlight w:val="none"/>
        </w:rPr>
        <w:t>考试过程中系统自动计时，如考生未按时提交试卷，系统会在考试截止时自动交卷；</w:t>
      </w:r>
    </w:p>
    <w:p>
      <w:pPr>
        <w:pStyle w:val="34"/>
        <w:numPr>
          <w:ilvl w:val="0"/>
          <w:numId w:val="4"/>
        </w:numPr>
        <w:ind w:firstLineChars="0"/>
        <w:rPr>
          <w:color w:val="auto"/>
          <w:highlight w:val="none"/>
        </w:rPr>
      </w:pPr>
      <w:bookmarkStart w:id="11" w:name="_Hlk62314756"/>
      <w:r>
        <w:rPr>
          <w:color w:val="auto"/>
          <w:highlight w:val="none"/>
        </w:rPr>
        <w:t>在考试结束前，考生不得擅自退出考试系统和监考系统，本次考试不允许提前交卷</w:t>
      </w:r>
      <w:bookmarkEnd w:id="11"/>
      <w:r>
        <w:rPr>
          <w:color w:val="auto"/>
          <w:highlight w:val="none"/>
        </w:rPr>
        <w:t>；</w:t>
      </w:r>
    </w:p>
    <w:bookmarkEnd w:id="1"/>
    <w:p>
      <w:pPr>
        <w:pStyle w:val="6"/>
        <w:bidi w:val="0"/>
        <w:outlineLvl w:val="0"/>
        <w:rPr>
          <w:color w:val="auto"/>
          <w:highlight w:val="none"/>
        </w:rPr>
      </w:pPr>
      <w:bookmarkStart w:id="12" w:name="_Toc27466"/>
      <w:r>
        <w:rPr>
          <w:rFonts w:hint="eastAsia"/>
          <w:color w:val="auto"/>
          <w:highlight w:val="none"/>
        </w:rPr>
        <w:t>第二部分：考试系统应用教程</w:t>
      </w:r>
      <w:bookmarkEnd w:id="12"/>
    </w:p>
    <w:p>
      <w:pPr>
        <w:pStyle w:val="34"/>
        <w:numPr>
          <w:ilvl w:val="0"/>
          <w:numId w:val="5"/>
        </w:numPr>
        <w:spacing w:before="156" w:beforeLines="50" w:after="156" w:afterLines="50"/>
        <w:ind w:firstLineChars="0"/>
        <w:outlineLvl w:val="1"/>
        <w:rPr>
          <w:rFonts w:asciiTheme="minorHAnsi" w:hAnsiTheme="minorHAnsi"/>
          <w:b/>
          <w:bCs/>
          <w:color w:val="auto"/>
          <w:highlight w:val="none"/>
        </w:rPr>
      </w:pPr>
      <w:bookmarkStart w:id="13" w:name="_Toc22365"/>
      <w:r>
        <w:rPr>
          <w:rFonts w:hint="eastAsia"/>
          <w:b/>
          <w:bCs/>
          <w:color w:val="auto"/>
          <w:highlight w:val="none"/>
        </w:rPr>
        <w:t>设备</w:t>
      </w:r>
      <w:r>
        <w:rPr>
          <w:rFonts w:hint="eastAsia" w:asciiTheme="minorHAnsi" w:hAnsiTheme="minorHAnsi"/>
          <w:b/>
          <w:bCs/>
          <w:color w:val="auto"/>
          <w:highlight w:val="none"/>
        </w:rPr>
        <w:t>配置要求</w:t>
      </w:r>
      <w:bookmarkEnd w:id="13"/>
    </w:p>
    <w:p>
      <w:pPr>
        <w:pStyle w:val="34"/>
        <w:numPr>
          <w:ilvl w:val="0"/>
          <w:numId w:val="6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带有摄像头的电脑（如需外置摄像头请自行安装驱动）</w:t>
      </w:r>
    </w:p>
    <w:p>
      <w:pPr>
        <w:pStyle w:val="34"/>
        <w:numPr>
          <w:ilvl w:val="0"/>
          <w:numId w:val="6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带有前置摄像头的</w:t>
      </w:r>
      <w:r>
        <w:rPr>
          <w:rFonts w:hint="eastAsia"/>
          <w:color w:val="auto"/>
          <w:highlight w:val="none"/>
          <w:lang w:val="en-US" w:eastAsia="zh-CN"/>
        </w:rPr>
        <w:t>移动端（建议</w:t>
      </w:r>
      <w:r>
        <w:rPr>
          <w:rFonts w:hint="eastAsia"/>
          <w:color w:val="auto"/>
          <w:highlight w:val="none"/>
        </w:rPr>
        <w:t>智能手机</w:t>
      </w:r>
      <w:r>
        <w:rPr>
          <w:rFonts w:hint="eastAsia"/>
          <w:color w:val="auto"/>
          <w:highlight w:val="none"/>
          <w:lang w:eastAsia="zh-CN"/>
        </w:rPr>
        <w:t>）</w:t>
      </w:r>
      <w:r>
        <w:rPr>
          <w:rFonts w:hint="eastAsia"/>
          <w:color w:val="auto"/>
          <w:highlight w:val="none"/>
          <w:lang w:val="en-US" w:eastAsia="zh-CN"/>
        </w:rPr>
        <w:t>3个</w:t>
      </w:r>
      <w:r>
        <w:rPr>
          <w:rFonts w:hint="eastAsia"/>
          <w:color w:val="auto"/>
          <w:highlight w:val="none"/>
        </w:rPr>
        <w:t>；</w:t>
      </w:r>
    </w:p>
    <w:p>
      <w:pPr>
        <w:pStyle w:val="34"/>
        <w:numPr>
          <w:ilvl w:val="0"/>
          <w:numId w:val="6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桌面手机支架或其他支撑物品；</w:t>
      </w:r>
    </w:p>
    <w:p>
      <w:pPr>
        <w:pStyle w:val="34"/>
        <w:numPr>
          <w:ilvl w:val="0"/>
          <w:numId w:val="6"/>
        </w:numPr>
        <w:ind w:firstLineChars="0"/>
        <w:rPr>
          <w:color w:val="auto"/>
          <w:highlight w:val="none"/>
        </w:rPr>
      </w:pPr>
      <w:r>
        <w:rPr>
          <w:color w:val="auto"/>
          <w:highlight w:val="none"/>
        </w:rPr>
        <w:t>网络要求（网速600k/s以上）</w:t>
      </w:r>
      <w:r>
        <w:rPr>
          <w:rFonts w:hint="eastAsia"/>
          <w:color w:val="auto"/>
          <w:highlight w:val="none"/>
        </w:rPr>
        <w:t>；</w:t>
      </w:r>
    </w:p>
    <w:p>
      <w:pPr>
        <w:pStyle w:val="34"/>
        <w:numPr>
          <w:ilvl w:val="0"/>
          <w:numId w:val="6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电脑端安装</w:t>
      </w:r>
      <w:r>
        <w:rPr>
          <w:color w:val="auto"/>
          <w:highlight w:val="none"/>
        </w:rPr>
        <w:t>Google Chorme浏览器</w:t>
      </w:r>
      <w:r>
        <w:rPr>
          <w:rFonts w:hint="eastAsia"/>
          <w:color w:val="auto"/>
          <w:highlight w:val="none"/>
        </w:rPr>
        <w:t>（或</w:t>
      </w:r>
      <w:r>
        <w:rPr>
          <w:rFonts w:hint="eastAsia"/>
          <w:color w:val="auto"/>
          <w:highlight w:val="none"/>
          <w:lang w:val="en-US" w:eastAsia="zh-CN"/>
        </w:rPr>
        <w:t>360极速</w:t>
      </w:r>
      <w:r>
        <w:rPr>
          <w:rFonts w:hint="eastAsia"/>
          <w:color w:val="auto"/>
          <w:highlight w:val="none"/>
        </w:rPr>
        <w:t>浏览器）；</w:t>
      </w:r>
    </w:p>
    <w:p>
      <w:pPr>
        <w:pStyle w:val="34"/>
        <w:numPr>
          <w:ilvl w:val="0"/>
          <w:numId w:val="6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电脑内存放一张身份证（护照</w:t>
      </w:r>
      <w:r>
        <w:rPr>
          <w:color w:val="auto"/>
          <w:highlight w:val="none"/>
        </w:rPr>
        <w:t>/居住证等有效证件）照片，以备考试前公</w:t>
      </w:r>
      <w:r>
        <w:rPr>
          <w:rFonts w:hint="eastAsia"/>
          <w:color w:val="auto"/>
          <w:highlight w:val="none"/>
        </w:rPr>
        <w:t>安系统识别不通过时监考老师人工核查身份。</w:t>
      </w:r>
    </w:p>
    <w:p>
      <w:pPr>
        <w:pStyle w:val="34"/>
        <w:numPr>
          <w:ilvl w:val="0"/>
          <w:numId w:val="5"/>
        </w:numPr>
        <w:spacing w:before="156" w:beforeLines="50" w:after="156" w:afterLines="50"/>
        <w:ind w:firstLineChars="0"/>
        <w:outlineLvl w:val="1"/>
        <w:rPr>
          <w:rFonts w:asciiTheme="minorHAnsi" w:hAnsiTheme="minorHAnsi"/>
          <w:b/>
          <w:bCs/>
          <w:color w:val="auto"/>
          <w:highlight w:val="none"/>
        </w:rPr>
      </w:pPr>
      <w:bookmarkStart w:id="14" w:name="_Toc24912"/>
      <w:r>
        <w:rPr>
          <w:rFonts w:hint="eastAsia"/>
          <w:b/>
          <w:bCs/>
          <w:color w:val="auto"/>
          <w:highlight w:val="none"/>
        </w:rPr>
        <w:t>登录考试系统</w:t>
      </w:r>
      <w:bookmarkEnd w:id="14"/>
    </w:p>
    <w:p>
      <w:pPr>
        <w:pStyle w:val="34"/>
        <w:numPr>
          <w:ilvl w:val="0"/>
          <w:numId w:val="7"/>
        </w:numPr>
        <w:ind w:firstLineChars="0"/>
        <w:rPr>
          <w:rFonts w:asciiTheme="minorHAnsi" w:hAnsiTheme="minorHAnsi" w:eastAsiaTheme="minorEastAsia"/>
          <w:color w:val="auto"/>
          <w:highlight w:val="none"/>
        </w:rPr>
      </w:pPr>
      <w:bookmarkStart w:id="15" w:name="_Hlk62315410"/>
      <w:r>
        <w:rPr>
          <w:rFonts w:hint="eastAsia"/>
          <w:color w:val="auto"/>
          <w:highlight w:val="none"/>
          <w:lang w:val="en-US" w:eastAsia="zh-CN"/>
        </w:rPr>
        <w:t>使用移动端1登录腾讯会议室，用于侧位监控，如第六项第2条相对摆放，会议号以研究生部通知为准。</w:t>
      </w:r>
    </w:p>
    <w:p>
      <w:pPr>
        <w:pStyle w:val="34"/>
        <w:numPr>
          <w:ilvl w:val="0"/>
          <w:numId w:val="7"/>
        </w:numPr>
        <w:ind w:firstLineChars="0"/>
        <w:rPr>
          <w:rFonts w:asciiTheme="minorHAnsi" w:hAnsiTheme="minorHAnsi" w:eastAsiaTheme="minorEastAsia"/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电脑端登录考试星系统，考试链接</w:t>
      </w:r>
      <w:r>
        <w:rPr>
          <w:rFonts w:hint="eastAsia"/>
          <w:color w:val="auto"/>
          <w:highlight w:val="none"/>
        </w:rPr>
        <w:t>（请考生务必确保通过</w:t>
      </w:r>
      <w:r>
        <w:rPr>
          <w:color w:val="auto"/>
          <w:highlight w:val="none"/>
        </w:rPr>
        <w:t>Google Chorme浏览器</w:t>
      </w:r>
      <w:r>
        <w:rPr>
          <w:rFonts w:hint="eastAsia"/>
          <w:color w:val="auto"/>
          <w:highlight w:val="none"/>
        </w:rPr>
        <w:t>或</w:t>
      </w:r>
      <w:r>
        <w:rPr>
          <w:rFonts w:hint="eastAsia"/>
          <w:color w:val="auto"/>
          <w:highlight w:val="none"/>
          <w:lang w:val="en-US" w:eastAsia="zh-CN"/>
        </w:rPr>
        <w:t>360极速</w:t>
      </w:r>
      <w:r>
        <w:rPr>
          <w:rFonts w:hint="eastAsia"/>
          <w:color w:val="auto"/>
          <w:highlight w:val="none"/>
        </w:rPr>
        <w:t>浏览器进入考试界面）</w:t>
      </w:r>
      <w:bookmarkEnd w:id="15"/>
      <w:r>
        <w:rPr>
          <w:rFonts w:hint="eastAsia"/>
          <w:color w:val="auto"/>
          <w:highlight w:val="none"/>
          <w:lang w:val="en-US" w:eastAsia="zh-CN"/>
        </w:rPr>
        <w:t>和账号密码，以研究生部通知为准。</w:t>
      </w:r>
    </w:p>
    <w:p>
      <w:pPr>
        <w:pStyle w:val="34"/>
        <w:numPr>
          <w:ilvl w:val="0"/>
          <w:numId w:val="0"/>
        </w:numPr>
        <w:ind w:firstLine="420" w:firstLineChars="200"/>
        <w:rPr>
          <w:rFonts w:asciiTheme="minorHAnsi" w:hAnsiTheme="minorHAnsi"/>
          <w:b/>
          <w:bCs/>
          <w:color w:val="auto"/>
          <w:highlight w:val="none"/>
        </w:rPr>
      </w:pPr>
      <w:r>
        <w:rPr>
          <w:rFonts w:hint="eastAsia" w:asciiTheme="minorHAnsi" w:hAnsiTheme="minorHAnsi"/>
          <w:b/>
          <w:bCs/>
          <w:color w:val="auto"/>
          <w:highlight w:val="none"/>
        </w:rPr>
        <w:t>填写账号密码</w:t>
      </w:r>
      <w:r>
        <w:rPr>
          <w:rFonts w:hint="eastAsia"/>
          <w:b/>
          <w:bCs/>
          <w:color w:val="auto"/>
          <w:highlight w:val="none"/>
        </w:rPr>
        <w:t>：</w:t>
      </w:r>
    </w:p>
    <w:p>
      <w:pPr>
        <w:jc w:val="left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71770" cy="1664970"/>
            <wp:effectExtent l="0" t="0" r="508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color w:val="auto"/>
          <w:highlight w:val="none"/>
        </w:rPr>
      </w:pPr>
    </w:p>
    <w:p>
      <w:pPr>
        <w:pStyle w:val="34"/>
        <w:numPr>
          <w:ilvl w:val="0"/>
          <w:numId w:val="5"/>
        </w:numPr>
        <w:spacing w:before="156" w:beforeLines="50" w:after="156" w:afterLines="50"/>
        <w:ind w:firstLineChars="0"/>
        <w:outlineLvl w:val="1"/>
        <w:rPr>
          <w:rFonts w:asciiTheme="minorHAnsi" w:hAnsiTheme="minorHAnsi"/>
          <w:b/>
          <w:bCs/>
          <w:color w:val="auto"/>
          <w:highlight w:val="none"/>
        </w:rPr>
      </w:pPr>
      <w:bookmarkStart w:id="16" w:name="_Toc13024"/>
      <w:r>
        <w:rPr>
          <w:rFonts w:hint="eastAsia" w:asciiTheme="minorHAnsi" w:hAnsiTheme="minorHAnsi"/>
          <w:b/>
          <w:bCs/>
          <w:color w:val="auto"/>
          <w:highlight w:val="none"/>
        </w:rPr>
        <w:t>身份认证</w:t>
      </w:r>
      <w:bookmarkEnd w:id="16"/>
    </w:p>
    <w:p>
      <w:pPr>
        <w:pStyle w:val="34"/>
        <w:numPr>
          <w:ilvl w:val="0"/>
          <w:numId w:val="8"/>
        </w:numPr>
        <w:ind w:firstLineChars="0"/>
        <w:rPr>
          <w:color w:val="auto"/>
          <w:highlight w:val="none"/>
        </w:rPr>
      </w:pPr>
      <w:r>
        <w:rPr>
          <w:rFonts w:hint="eastAsia"/>
          <w:b/>
          <w:bCs/>
          <w:color w:val="auto"/>
          <w:highlight w:val="none"/>
        </w:rPr>
        <w:t>照片采集：</w:t>
      </w:r>
      <w:r>
        <w:rPr>
          <w:rFonts w:hint="eastAsia"/>
          <w:color w:val="auto"/>
          <w:highlight w:val="none"/>
        </w:rPr>
        <w:t>点击“拍照”后点击“下一步”（请采集正脸、全脸照片）</w:t>
      </w:r>
    </w:p>
    <w:p>
      <w:pPr>
        <w:pStyle w:val="34"/>
        <w:numPr>
          <w:ilvl w:val="0"/>
          <w:numId w:val="8"/>
        </w:numPr>
        <w:ind w:firstLineChars="0"/>
        <w:rPr>
          <w:color w:val="auto"/>
          <w:highlight w:val="none"/>
        </w:rPr>
      </w:pPr>
      <w:r>
        <w:rPr>
          <w:rFonts w:hint="eastAsia"/>
          <w:b/>
          <w:bCs/>
          <w:color w:val="auto"/>
          <w:highlight w:val="none"/>
        </w:rPr>
        <w:t>进入考试：</w:t>
      </w:r>
      <w:r>
        <w:rPr>
          <w:rFonts w:hint="eastAsia"/>
          <w:color w:val="auto"/>
          <w:highlight w:val="none"/>
        </w:rPr>
        <w:t>点击“开始”按钮，进入考试</w:t>
      </w:r>
    </w:p>
    <w:p>
      <w:pPr>
        <w:spacing w:before="312" w:beforeLines="100" w:after="312" w:afterLines="100"/>
        <w:rPr>
          <w:rFonts w:asciiTheme="minorHAnsi" w:hAnsiTheme="minorHAnsi" w:eastAsiaTheme="minorEastAsia"/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4893310" cy="1908175"/>
            <wp:effectExtent l="0" t="0" r="254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5"/>
        </w:numPr>
        <w:spacing w:before="156" w:beforeLines="50" w:after="156" w:afterLines="50"/>
        <w:ind w:firstLineChars="0"/>
        <w:outlineLvl w:val="1"/>
        <w:rPr>
          <w:rFonts w:asciiTheme="minorHAnsi" w:hAnsiTheme="minorHAnsi"/>
          <w:b/>
          <w:bCs/>
          <w:color w:val="auto"/>
          <w:highlight w:val="none"/>
        </w:rPr>
      </w:pPr>
      <w:bookmarkStart w:id="17" w:name="_Toc8747"/>
      <w:r>
        <w:rPr>
          <w:rFonts w:hint="eastAsia" w:asciiTheme="minorHAnsi" w:hAnsiTheme="minorHAnsi"/>
          <w:b/>
          <w:bCs/>
          <w:color w:val="auto"/>
          <w:highlight w:val="none"/>
        </w:rPr>
        <w:t>摄像头权限获取</w:t>
      </w:r>
      <w:bookmarkEnd w:id="17"/>
    </w:p>
    <w:p>
      <w:pPr>
        <w:ind w:firstLine="420" w:firstLine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首次授权操作请点击“允许”，当考试系统需要调用摄像头时，页面左上方将会出现“使用您的摄像头”弹框，请点击“允许</w:t>
      </w:r>
      <w:r>
        <w:rPr>
          <w:color w:val="auto"/>
          <w:highlight w:val="none"/>
        </w:rPr>
        <w:t xml:space="preserve"> ”！</w:t>
      </w:r>
    </w:p>
    <w:p>
      <w:pPr>
        <w:spacing w:before="312" w:beforeLines="100" w:after="312" w:afterLines="100"/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3589020" cy="18719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0075" cy="194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5"/>
        </w:numPr>
        <w:spacing w:before="156" w:beforeLines="50" w:after="156" w:afterLines="50"/>
        <w:ind w:firstLineChars="0"/>
        <w:outlineLvl w:val="1"/>
        <w:rPr>
          <w:rFonts w:asciiTheme="minorHAnsi" w:hAnsiTheme="minorHAnsi"/>
          <w:b/>
          <w:bCs/>
          <w:color w:val="auto"/>
          <w:highlight w:val="none"/>
        </w:rPr>
      </w:pPr>
      <w:bookmarkStart w:id="18" w:name="_Toc20935"/>
      <w:r>
        <w:rPr>
          <w:rFonts w:hint="eastAsia" w:asciiTheme="minorHAnsi" w:hAnsiTheme="minorHAnsi"/>
          <w:b/>
          <w:bCs/>
          <w:color w:val="auto"/>
          <w:highlight w:val="none"/>
        </w:rPr>
        <w:t>电脑端桌面录屏授权</w:t>
      </w:r>
      <w:bookmarkEnd w:id="18"/>
    </w:p>
    <w:p>
      <w:pPr>
        <w:pStyle w:val="34"/>
        <w:numPr>
          <w:ilvl w:val="0"/>
          <w:numId w:val="9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电脑端桌面录屏授权（根据浏览器按照屏幕上指引操作）</w:t>
      </w:r>
    </w:p>
    <w:p>
      <w:pPr>
        <w:pStyle w:val="34"/>
        <w:numPr>
          <w:ilvl w:val="0"/>
          <w:numId w:val="9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如图所示：</w:t>
      </w:r>
    </w:p>
    <w:p>
      <w:pPr>
        <w:spacing w:before="312" w:beforeLines="100" w:after="312" w:afterLines="100"/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4222750" cy="221234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0441" cy="225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4288155" cy="35045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3529" cy="352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5"/>
        </w:numPr>
        <w:spacing w:before="156" w:beforeLines="50" w:after="156" w:afterLines="50"/>
        <w:ind w:firstLineChars="0"/>
        <w:outlineLvl w:val="1"/>
        <w:rPr>
          <w:rFonts w:asciiTheme="minorHAnsi" w:hAnsiTheme="minorHAnsi"/>
          <w:b/>
          <w:bCs/>
          <w:color w:val="auto"/>
          <w:highlight w:val="none"/>
        </w:rPr>
      </w:pPr>
      <w:bookmarkStart w:id="19" w:name="_Toc3627"/>
      <w:r>
        <w:rPr>
          <w:rFonts w:hint="eastAsia" w:asciiTheme="minorHAnsi" w:hAnsiTheme="minorHAnsi"/>
          <w:b/>
          <w:bCs/>
          <w:color w:val="auto"/>
          <w:highlight w:val="none"/>
        </w:rPr>
        <w:t>开启手机端摄像头</w:t>
      </w:r>
      <w:bookmarkEnd w:id="19"/>
    </w:p>
    <w:p>
      <w:pPr>
        <w:pStyle w:val="34"/>
        <w:numPr>
          <w:ilvl w:val="0"/>
          <w:numId w:val="10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使用</w:t>
      </w:r>
      <w:r>
        <w:rPr>
          <w:rFonts w:hint="eastAsia"/>
          <w:color w:val="auto"/>
          <w:highlight w:val="none"/>
          <w:lang w:val="en-US" w:eastAsia="zh-CN"/>
        </w:rPr>
        <w:t>移动端2</w:t>
      </w:r>
      <w:r>
        <w:rPr>
          <w:rFonts w:hint="eastAsia"/>
          <w:color w:val="auto"/>
          <w:highlight w:val="none"/>
        </w:rPr>
        <w:t>微信扫描屏幕中二维码；</w:t>
      </w:r>
    </w:p>
    <w:p>
      <w:pPr>
        <w:pStyle w:val="34"/>
        <w:numPr>
          <w:ilvl w:val="0"/>
          <w:numId w:val="10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将手机摆放在侧面，能够将考生上半身呈现在屏幕内，如下图所示：</w:t>
      </w:r>
    </w:p>
    <w:p>
      <w:pPr>
        <w:spacing w:before="312" w:beforeLines="100" w:after="312" w:afterLines="100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274310" cy="203200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*注意：</w:t>
      </w:r>
    </w:p>
    <w:p>
      <w:pPr>
        <w:pStyle w:val="34"/>
        <w:numPr>
          <w:ilvl w:val="0"/>
          <w:numId w:val="11"/>
        </w:numPr>
        <w:ind w:firstLineChars="0"/>
        <w:rPr>
          <w:color w:val="auto"/>
          <w:highlight w:val="none"/>
        </w:rPr>
      </w:pPr>
      <w:r>
        <w:rPr>
          <w:color w:val="auto"/>
          <w:highlight w:val="none"/>
        </w:rPr>
        <w:t>考试过程中实时录像，一定确保人脸在摄像头的范围内</w:t>
      </w:r>
      <w:r>
        <w:rPr>
          <w:rFonts w:hint="eastAsia"/>
          <w:color w:val="auto"/>
          <w:highlight w:val="none"/>
        </w:rPr>
        <w:t>；</w:t>
      </w:r>
    </w:p>
    <w:p>
      <w:pPr>
        <w:pStyle w:val="34"/>
        <w:numPr>
          <w:ilvl w:val="0"/>
          <w:numId w:val="11"/>
        </w:numPr>
        <w:ind w:firstLineChars="0"/>
        <w:rPr>
          <w:color w:val="auto"/>
          <w:highlight w:val="none"/>
        </w:rPr>
      </w:pPr>
      <w:r>
        <w:rPr>
          <w:color w:val="auto"/>
          <w:highlight w:val="none"/>
        </w:rPr>
        <w:t>实时监控中会随机抓拍，抓拍的照片会跟数据库内的照片比对，如比对不成功</w:t>
      </w:r>
      <w:r>
        <w:rPr>
          <w:rFonts w:hint="eastAsia"/>
          <w:color w:val="auto"/>
          <w:highlight w:val="none"/>
        </w:rPr>
        <w:t>将</w:t>
      </w:r>
      <w:r>
        <w:rPr>
          <w:color w:val="auto"/>
          <w:highlight w:val="none"/>
        </w:rPr>
        <w:t>会被强制交卷，</w:t>
      </w:r>
      <w:r>
        <w:rPr>
          <w:rFonts w:hint="eastAsia"/>
          <w:color w:val="auto"/>
          <w:highlight w:val="none"/>
        </w:rPr>
        <w:t>考试</w:t>
      </w:r>
      <w:r>
        <w:rPr>
          <w:color w:val="auto"/>
          <w:highlight w:val="none"/>
        </w:rPr>
        <w:t>过程中一定要保证画面清晰，并且保证人脸在摄像头范围内</w:t>
      </w:r>
      <w:r>
        <w:rPr>
          <w:rFonts w:hint="eastAsia"/>
          <w:color w:val="auto"/>
          <w:highlight w:val="none"/>
        </w:rPr>
        <w:t>；</w:t>
      </w:r>
    </w:p>
    <w:p>
      <w:pPr>
        <w:pStyle w:val="34"/>
        <w:numPr>
          <w:ilvl w:val="0"/>
          <w:numId w:val="11"/>
        </w:numPr>
        <w:ind w:firstLineChars="0"/>
        <w:rPr>
          <w:color w:val="auto"/>
          <w:highlight w:val="none"/>
        </w:rPr>
      </w:pPr>
      <w:r>
        <w:rPr>
          <w:color w:val="auto"/>
          <w:highlight w:val="none"/>
        </w:rPr>
        <w:t>考试前请确保自己的网络状况良好，如果考试途中有断电断网的情况出现，不要慌张，马上恢复电力网络，重新登录即可继续答题。</w:t>
      </w:r>
    </w:p>
    <w:p>
      <w:pPr>
        <w:pStyle w:val="34"/>
        <w:ind w:left="420" w:firstLine="0" w:firstLineChars="0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4778375" cy="271081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8342" cy="27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5"/>
        </w:numPr>
        <w:spacing w:before="156" w:beforeLines="50" w:after="156" w:afterLines="50"/>
        <w:ind w:firstLineChars="0"/>
        <w:outlineLvl w:val="1"/>
        <w:rPr>
          <w:rFonts w:asciiTheme="minorHAnsi" w:hAnsiTheme="minorHAnsi"/>
          <w:b/>
          <w:bCs/>
          <w:color w:val="auto"/>
          <w:highlight w:val="none"/>
        </w:rPr>
      </w:pPr>
      <w:bookmarkStart w:id="20" w:name="_Toc27717"/>
      <w:r>
        <w:rPr>
          <w:rFonts w:asciiTheme="minorHAnsi" w:hAnsiTheme="minorHAnsi"/>
          <w:b/>
          <w:bCs/>
          <w:color w:val="auto"/>
          <w:highlight w:val="none"/>
        </w:rPr>
        <w:t>提交试卷</w:t>
      </w:r>
      <w:bookmarkEnd w:id="20"/>
    </w:p>
    <w:p>
      <w:pPr>
        <w:pStyle w:val="34"/>
        <w:numPr>
          <w:ilvl w:val="0"/>
          <w:numId w:val="12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考试结束后10分钟内，考生使用移动端3对答题纸逐一扫描（保证成像清晰，建议使用手机“扫描全能王”APP）将所有页面生成一个PDF文件，命名为：姓名-考试科目，PDF文件上传电脑端考试星系统，</w:t>
      </w:r>
    </w:p>
    <w:p>
      <w:pPr>
        <w:pStyle w:val="34"/>
        <w:numPr>
          <w:ilvl w:val="0"/>
          <w:numId w:val="12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点击考试页面下方“提交试卷”按钮即可完成交卷，本次考试不允许考生提前交卷；</w:t>
      </w:r>
    </w:p>
    <w:p>
      <w:pPr>
        <w:pStyle w:val="34"/>
        <w:numPr>
          <w:ilvl w:val="0"/>
          <w:numId w:val="12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考试结束后，交卷过程中如卡在提交界面，进度条不走或者并未弹出交卷成功字样，考生只需静待</w:t>
      </w:r>
      <w:r>
        <w:rPr>
          <w:color w:val="auto"/>
          <w:highlight w:val="none"/>
        </w:rPr>
        <w:t>10秒钟后关闭页面即可，系统会帮助您自动交卷。</w:t>
      </w:r>
    </w:p>
    <w:p>
      <w:pPr>
        <w:pStyle w:val="34"/>
        <w:numPr>
          <w:ilvl w:val="0"/>
          <w:numId w:val="12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PDF答卷</w:t>
      </w:r>
      <w:r>
        <w:rPr>
          <w:rFonts w:hint="eastAsia"/>
          <w:color w:val="auto"/>
          <w:highlight w:val="none"/>
        </w:rPr>
        <w:t>同时微信发送给监考老师。</w:t>
      </w:r>
    </w:p>
    <w:p>
      <w:pPr>
        <w:spacing w:before="312" w:beforeLines="100" w:after="312" w:afterLines="100"/>
        <w:rPr>
          <w:rFonts w:hint="eastAsia"/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274310" cy="192786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>
      <w:pPr>
        <w:pStyle w:val="6"/>
        <w:jc w:val="both"/>
        <w:outlineLvl w:val="9"/>
        <w:rPr>
          <w:rFonts w:hint="eastAsia"/>
          <w:color w:val="auto"/>
          <w:highlight w:val="none"/>
        </w:rPr>
      </w:pPr>
    </w:p>
    <w:p>
      <w:pPr>
        <w:rPr>
          <w:rFonts w:hint="eastAsia"/>
          <w:color w:val="auto"/>
          <w:highlight w:val="none"/>
        </w:rPr>
      </w:pPr>
    </w:p>
    <w:p>
      <w:pPr>
        <w:rPr>
          <w:rFonts w:hint="eastAsia"/>
          <w:color w:val="auto"/>
          <w:highlight w:val="none"/>
        </w:rPr>
      </w:pPr>
    </w:p>
    <w:p>
      <w:pPr>
        <w:rPr>
          <w:rFonts w:hint="eastAsia"/>
          <w:color w:val="auto"/>
          <w:highlight w:val="none"/>
        </w:rPr>
      </w:pPr>
    </w:p>
    <w:p>
      <w:pPr>
        <w:rPr>
          <w:rFonts w:hint="eastAsia"/>
          <w:color w:val="auto"/>
          <w:highlight w:val="none"/>
        </w:rPr>
      </w:pPr>
    </w:p>
    <w:p>
      <w:pPr>
        <w:rPr>
          <w:rFonts w:hint="eastAsia"/>
          <w:color w:val="auto"/>
          <w:highlight w:val="none"/>
        </w:rPr>
      </w:pPr>
    </w:p>
    <w:p>
      <w:pPr>
        <w:pStyle w:val="6"/>
        <w:bidi w:val="0"/>
        <w:outlineLvl w:val="0"/>
        <w:rPr>
          <w:color w:val="auto"/>
          <w:highlight w:val="none"/>
        </w:rPr>
      </w:pPr>
      <w:bookmarkStart w:id="21" w:name="_Toc31059"/>
      <w:r>
        <w:rPr>
          <w:rFonts w:hint="eastAsia"/>
          <w:color w:val="auto"/>
          <w:highlight w:val="none"/>
        </w:rPr>
        <w:t>第</w:t>
      </w:r>
      <w:r>
        <w:rPr>
          <w:rFonts w:hint="eastAsia"/>
          <w:color w:val="auto"/>
          <w:highlight w:val="none"/>
          <w:lang w:val="en-US" w:eastAsia="zh-CN"/>
        </w:rPr>
        <w:t>三</w:t>
      </w:r>
      <w:r>
        <w:rPr>
          <w:rFonts w:hint="eastAsia"/>
          <w:color w:val="auto"/>
          <w:highlight w:val="none"/>
        </w:rPr>
        <w:t>部分：附录</w:t>
      </w:r>
      <w:bookmarkEnd w:id="21"/>
    </w:p>
    <w:p>
      <w:pPr>
        <w:pStyle w:val="34"/>
        <w:numPr>
          <w:ilvl w:val="0"/>
          <w:numId w:val="13"/>
        </w:numPr>
        <w:spacing w:before="156" w:beforeLines="50" w:after="156" w:afterLines="50"/>
        <w:ind w:firstLineChars="0"/>
        <w:outlineLvl w:val="1"/>
        <w:rPr>
          <w:b/>
          <w:bCs/>
          <w:color w:val="auto"/>
          <w:highlight w:val="none"/>
        </w:rPr>
      </w:pPr>
      <w:bookmarkStart w:id="22" w:name="_Toc30852"/>
      <w:r>
        <w:rPr>
          <w:rFonts w:hint="eastAsia"/>
          <w:b/>
          <w:bCs/>
          <w:color w:val="auto"/>
          <w:highlight w:val="none"/>
        </w:rPr>
        <w:t>人脸识别失败后，如何进行人工审核</w:t>
      </w:r>
      <w:bookmarkEnd w:id="22"/>
    </w:p>
    <w:p>
      <w:pPr>
        <w:pStyle w:val="34"/>
        <w:numPr>
          <w:ilvl w:val="0"/>
          <w:numId w:val="14"/>
        </w:numPr>
        <w:ind w:firstLineChars="0"/>
        <w:outlineLvl w:val="2"/>
        <w:rPr>
          <w:color w:val="auto"/>
          <w:highlight w:val="none"/>
        </w:rPr>
      </w:pPr>
      <w:bookmarkStart w:id="23" w:name="_Toc29330"/>
      <w:r>
        <w:rPr>
          <w:rFonts w:hint="eastAsia"/>
          <w:color w:val="auto"/>
          <w:highlight w:val="none"/>
        </w:rPr>
        <w:t>点击“人工审核”</w:t>
      </w:r>
      <w:bookmarkEnd w:id="23"/>
    </w:p>
    <w:p>
      <w:pPr>
        <w:spacing w:before="312" w:beforeLines="100" w:after="312" w:afterLines="100"/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2402840" cy="1637665"/>
            <wp:effectExtent l="0" t="0" r="1651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4"/>
        </w:numPr>
        <w:ind w:firstLineChars="0"/>
        <w:outlineLvl w:val="2"/>
        <w:rPr>
          <w:color w:val="auto"/>
          <w:highlight w:val="none"/>
        </w:rPr>
      </w:pPr>
      <w:bookmarkStart w:id="24" w:name="_Toc7547"/>
      <w:r>
        <w:rPr>
          <w:rFonts w:hint="eastAsia"/>
          <w:color w:val="auto"/>
          <w:highlight w:val="none"/>
        </w:rPr>
        <w:t>上传身份证照片</w:t>
      </w:r>
      <w:bookmarkEnd w:id="24"/>
    </w:p>
    <w:p>
      <w:pPr>
        <w:spacing w:before="312" w:beforeLines="100" w:after="312" w:afterLines="100"/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2572385" cy="1433195"/>
            <wp:effectExtent l="0" t="0" r="18415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4"/>
        </w:numPr>
        <w:ind w:firstLineChars="0"/>
        <w:outlineLvl w:val="2"/>
        <w:rPr>
          <w:color w:val="auto"/>
          <w:highlight w:val="none"/>
        </w:rPr>
      </w:pPr>
      <w:bookmarkStart w:id="25" w:name="_Toc4536"/>
      <w:r>
        <w:rPr>
          <w:rFonts w:hint="eastAsia"/>
          <w:color w:val="auto"/>
          <w:highlight w:val="none"/>
        </w:rPr>
        <w:t>不要点击返回按钮，每分钟按“F5”键刷新页面</w:t>
      </w:r>
      <w:bookmarkEnd w:id="25"/>
    </w:p>
    <w:p>
      <w:pPr>
        <w:spacing w:before="312" w:beforeLines="100" w:after="312" w:afterLines="100"/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3315970" cy="1377315"/>
            <wp:effectExtent l="0" t="0" r="17780" b="13335"/>
            <wp:docPr id="32" name="图片 32" descr="文本, 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文本, 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4"/>
        </w:numPr>
        <w:ind w:firstLineChars="0"/>
        <w:outlineLvl w:val="2"/>
        <w:rPr>
          <w:color w:val="auto"/>
          <w:highlight w:val="none"/>
        </w:rPr>
      </w:pPr>
      <w:bookmarkStart w:id="26" w:name="_Toc21893"/>
      <w:r>
        <w:rPr>
          <w:rFonts w:hint="eastAsia"/>
          <w:color w:val="auto"/>
          <w:highlight w:val="none"/>
        </w:rPr>
        <w:t>人工审核成功会显示正在组卷</w:t>
      </w:r>
      <w:bookmarkEnd w:id="26"/>
    </w:p>
    <w:p>
      <w:pPr>
        <w:spacing w:before="312" w:beforeLines="100" w:after="312" w:afterLines="100"/>
        <w:jc w:val="center"/>
        <w:rPr>
          <w:rFonts w:asciiTheme="minorHAnsi" w:hAnsiTheme="minorHAnsi"/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3575050" cy="1554480"/>
            <wp:effectExtent l="0" t="0" r="635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7970" cy="156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3"/>
        </w:numPr>
        <w:spacing w:before="156" w:beforeLines="50" w:after="156" w:afterLines="50"/>
        <w:ind w:firstLineChars="0"/>
        <w:outlineLvl w:val="1"/>
        <w:rPr>
          <w:rFonts w:asciiTheme="minorHAnsi" w:hAnsiTheme="minorHAnsi" w:eastAsiaTheme="minorEastAsia"/>
          <w:b/>
          <w:bCs/>
          <w:color w:val="auto"/>
          <w:sz w:val="21"/>
          <w:szCs w:val="22"/>
          <w:highlight w:val="none"/>
        </w:rPr>
      </w:pPr>
      <w:bookmarkStart w:id="27" w:name="_Toc27199"/>
      <w:bookmarkStart w:id="28" w:name="_Hlk61597523"/>
      <w:r>
        <w:rPr>
          <w:rFonts w:hint="eastAsia" w:asciiTheme="minorHAnsi" w:hAnsiTheme="minorHAnsi"/>
          <w:b/>
          <w:bCs/>
          <w:color w:val="auto"/>
          <w:szCs w:val="22"/>
          <w:highlight w:val="none"/>
        </w:rPr>
        <w:t>摄像头授权点击“禁止”后，如何更改为允许授权</w:t>
      </w:r>
      <w:bookmarkEnd w:id="27"/>
    </w:p>
    <w:p>
      <w:pPr>
        <w:pStyle w:val="34"/>
        <w:numPr>
          <w:ilvl w:val="0"/>
          <w:numId w:val="15"/>
        </w:numPr>
        <w:ind w:firstLineChars="0"/>
        <w:rPr>
          <w:color w:val="auto"/>
          <w:highlight w:val="none"/>
        </w:rPr>
      </w:pPr>
      <w:r>
        <w:rPr>
          <w:color w:val="auto"/>
          <w:highlight w:val="none"/>
        </w:rPr>
        <w:t>点击浏览器右上角的红色摄像头图标；</w:t>
      </w:r>
    </w:p>
    <w:p>
      <w:pPr>
        <w:pStyle w:val="34"/>
        <w:numPr>
          <w:ilvl w:val="0"/>
          <w:numId w:val="15"/>
        </w:numPr>
        <w:ind w:firstLineChars="0"/>
        <w:rPr>
          <w:color w:val="auto"/>
          <w:highlight w:val="none"/>
        </w:rPr>
      </w:pPr>
      <w:r>
        <w:rPr>
          <w:color w:val="auto"/>
          <w:highlight w:val="none"/>
        </w:rPr>
        <w:t>在显示的气泡弹框中，点击勾选红框部分的选项；（下方摄像头，请选择前置摄像头，如只有一个摄像头则无需选择）</w:t>
      </w:r>
    </w:p>
    <w:p>
      <w:pPr>
        <w:pStyle w:val="34"/>
        <w:numPr>
          <w:ilvl w:val="0"/>
          <w:numId w:val="15"/>
        </w:numPr>
        <w:ind w:firstLineChars="0"/>
        <w:rPr>
          <w:color w:val="auto"/>
          <w:highlight w:val="none"/>
        </w:rPr>
      </w:pPr>
      <w:r>
        <w:rPr>
          <w:color w:val="auto"/>
          <w:highlight w:val="none"/>
        </w:rPr>
        <w:t>点击“完成”；</w:t>
      </w:r>
    </w:p>
    <w:p>
      <w:pPr>
        <w:pStyle w:val="34"/>
        <w:numPr>
          <w:ilvl w:val="0"/>
          <w:numId w:val="15"/>
        </w:numPr>
        <w:ind w:firstLineChars="0"/>
        <w:rPr>
          <w:color w:val="auto"/>
          <w:highlight w:val="none"/>
        </w:rPr>
      </w:pPr>
      <w:r>
        <w:rPr>
          <w:color w:val="auto"/>
          <w:highlight w:val="none"/>
        </w:rPr>
        <w:t>点击“刷新”或使用浏览器自带的刷新功能，页面自动刷新后，将启用摄像头</w:t>
      </w:r>
      <w:r>
        <w:rPr>
          <w:rFonts w:hint="eastAsia"/>
          <w:color w:val="auto"/>
          <w:highlight w:val="none"/>
        </w:rPr>
        <w:t>。</w:t>
      </w:r>
    </w:p>
    <w:p>
      <w:pPr>
        <w:pStyle w:val="34"/>
        <w:spacing w:before="312" w:beforeLines="100" w:after="312" w:afterLines="100"/>
        <w:ind w:left="420" w:firstLine="0" w:firstLineChars="0"/>
        <w:jc w:val="center"/>
        <w:rPr>
          <w:color w:val="auto"/>
          <w:highlight w:val="none"/>
        </w:rPr>
      </w:pPr>
      <w:r>
        <w:rPr>
          <w:rFonts w:asciiTheme="minorHAnsi" w:hAnsiTheme="minorHAnsi" w:eastAsiaTheme="minorEastAsia"/>
          <w:color w:val="auto"/>
          <w:highlight w:val="none"/>
        </w:rPr>
        <w:drawing>
          <wp:inline distT="0" distB="0" distL="0" distR="0">
            <wp:extent cx="3397885" cy="211010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4804" cy="215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3"/>
        </w:numPr>
        <w:spacing w:before="156" w:beforeLines="50" w:after="156" w:afterLines="50"/>
        <w:ind w:firstLineChars="0"/>
        <w:outlineLvl w:val="1"/>
        <w:rPr>
          <w:rFonts w:asciiTheme="minorHAnsi" w:hAnsiTheme="minorHAnsi"/>
          <w:b/>
          <w:bCs/>
          <w:color w:val="auto"/>
          <w:highlight w:val="none"/>
        </w:rPr>
      </w:pPr>
      <w:bookmarkStart w:id="29" w:name="_Toc1691"/>
      <w:r>
        <w:rPr>
          <w:rFonts w:asciiTheme="minorHAnsi" w:hAnsiTheme="minorHAnsi"/>
          <w:b/>
          <w:bCs/>
          <w:color w:val="auto"/>
          <w:highlight w:val="none"/>
        </w:rPr>
        <w:t>Windows系统Google Chorme</w:t>
      </w:r>
      <w:r>
        <w:rPr>
          <w:rFonts w:hint="eastAsia" w:asciiTheme="minorHAnsi" w:hAnsiTheme="minorHAnsi"/>
          <w:b/>
          <w:bCs/>
          <w:color w:val="auto"/>
          <w:highlight w:val="none"/>
        </w:rPr>
        <w:t>浏览器（必备）下载安装教程</w:t>
      </w:r>
      <w:bookmarkEnd w:id="29"/>
    </w:p>
    <w:bookmarkEnd w:id="28"/>
    <w:p>
      <w:pPr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274310" cy="8153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6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搜索“谷歌浏览器官网”或输入网址</w:t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"https://www.google.cn/intl/zh-CN/chrome/" </w:instrText>
      </w:r>
      <w:r>
        <w:rPr>
          <w:rStyle w:val="16"/>
          <w:color w:val="auto"/>
          <w:highlight w:val="none"/>
        </w:rPr>
        <w:fldChar w:fldCharType="separate"/>
      </w:r>
      <w:r>
        <w:rPr>
          <w:rStyle w:val="18"/>
          <w:color w:val="auto"/>
          <w:highlight w:val="none"/>
        </w:rPr>
        <w:t>https://www.google.cn/intl/zh-CN/chrome/</w:t>
      </w:r>
      <w:r>
        <w:rPr>
          <w:rStyle w:val="16"/>
          <w:color w:val="auto"/>
          <w:highlight w:val="none"/>
        </w:rPr>
        <w:fldChar w:fldCharType="end"/>
      </w:r>
    </w:p>
    <w:p>
      <w:pPr>
        <w:spacing w:before="312" w:beforeLines="100" w:after="312" w:afterLines="100"/>
        <w:jc w:val="center"/>
        <w:rPr>
          <w:color w:val="auto"/>
          <w:highlight w:val="none"/>
        </w:rPr>
      </w:pPr>
      <w:r>
        <w:rPr>
          <w:rFonts w:asciiTheme="minorHAnsi" w:hAnsiTheme="minorHAnsi" w:eastAsiaTheme="minorEastAsia"/>
          <w:color w:val="auto"/>
          <w:highlight w:val="none"/>
        </w:rPr>
        <w:drawing>
          <wp:inline distT="0" distB="0" distL="0" distR="0">
            <wp:extent cx="3329940" cy="103822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697" cy="105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6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点击“下载</w:t>
      </w:r>
      <w:r>
        <w:rPr>
          <w:color w:val="auto"/>
          <w:highlight w:val="none"/>
        </w:rPr>
        <w:t>Chrome”</w:t>
      </w:r>
    </w:p>
    <w:p>
      <w:pPr>
        <w:spacing w:before="312" w:beforeLines="100" w:after="312" w:afterLines="100"/>
        <w:jc w:val="center"/>
        <w:rPr>
          <w:color w:val="auto"/>
          <w:highlight w:val="none"/>
        </w:rPr>
      </w:pPr>
      <w:r>
        <w:rPr>
          <w:rFonts w:asciiTheme="minorHAnsi" w:hAnsiTheme="minorHAnsi" w:eastAsiaTheme="minorEastAsia"/>
          <w:color w:val="auto"/>
          <w:highlight w:val="none"/>
        </w:rPr>
        <w:drawing>
          <wp:inline distT="0" distB="0" distL="0" distR="0">
            <wp:extent cx="2982595" cy="1429385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742" cy="156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6"/>
        </w:numPr>
        <w:ind w:firstLineChars="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下载后“打开”</w:t>
      </w:r>
    </w:p>
    <w:p>
      <w:pPr>
        <w:spacing w:before="312" w:beforeLines="100" w:after="312" w:afterLines="100"/>
        <w:jc w:val="center"/>
        <w:rPr>
          <w:color w:val="auto"/>
          <w:highlight w:val="none"/>
        </w:rPr>
      </w:pPr>
      <w:r>
        <w:rPr>
          <w:rFonts w:asciiTheme="minorHAnsi" w:hAnsiTheme="minorHAnsi" w:eastAsiaTheme="minorEastAsia"/>
          <w:color w:val="auto"/>
          <w:highlight w:val="none"/>
        </w:rPr>
        <w:drawing>
          <wp:inline distT="0" distB="0" distL="0" distR="0">
            <wp:extent cx="2977515" cy="16471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56" cy="168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color w:val="auto"/>
          <w:highlight w:val="none"/>
        </w:rPr>
      </w:pPr>
      <w:r>
        <w:rPr>
          <w:color w:val="auto"/>
          <w:highlight w:val="none"/>
        </w:rPr>
        <w:br w:type="page"/>
      </w:r>
    </w:p>
    <w:p>
      <w:pPr>
        <w:pStyle w:val="34"/>
        <w:numPr>
          <w:ilvl w:val="0"/>
          <w:numId w:val="16"/>
        </w:numPr>
        <w:ind w:firstLineChars="0"/>
      </w:pPr>
      <w:r>
        <w:rPr>
          <w:rFonts w:hint="eastAsia"/>
        </w:rPr>
        <w:t>打开后选择“接受并安装”</w:t>
      </w:r>
    </w:p>
    <w:p>
      <w:pPr>
        <w:spacing w:before="312" w:beforeLines="100" w:after="312" w:afterLines="100"/>
        <w:jc w:val="center"/>
      </w:pPr>
      <w:r>
        <w:rPr>
          <w:rFonts w:asciiTheme="minorHAnsi" w:hAnsiTheme="minorHAnsi" w:eastAsiaTheme="minorEastAsia"/>
          <w:color w:val="auto"/>
        </w:rPr>
        <w:drawing>
          <wp:inline distT="0" distB="0" distL="0" distR="0">
            <wp:extent cx="3021330" cy="1959610"/>
            <wp:effectExtent l="0" t="0" r="762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025" cy="198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6"/>
        </w:numPr>
        <w:ind w:firstLineChars="0"/>
      </w:pPr>
      <w:r>
        <w:rPr>
          <w:rFonts w:hint="eastAsia"/>
        </w:rPr>
        <w:t>点击“是”允许此应用对设备进行修改</w:t>
      </w:r>
    </w:p>
    <w:p>
      <w:pPr>
        <w:spacing w:before="312" w:beforeLines="100" w:after="312" w:afterLines="100"/>
        <w:jc w:val="center"/>
      </w:pPr>
      <w:r>
        <w:rPr>
          <w:rFonts w:asciiTheme="minorHAnsi" w:hAnsiTheme="minorHAnsi" w:eastAsiaTheme="minorEastAsia"/>
          <w:color w:val="auto"/>
        </w:rPr>
        <w:drawing>
          <wp:inline distT="0" distB="0" distL="0" distR="0">
            <wp:extent cx="3051175" cy="17805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361" cy="18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6"/>
        </w:numPr>
        <w:ind w:firstLineChars="0"/>
      </w:pPr>
      <w:r>
        <w:rPr>
          <w:rFonts w:hint="eastAsia"/>
        </w:rPr>
        <w:t>等待浏览器下载以及安装</w:t>
      </w:r>
    </w:p>
    <w:p>
      <w:pPr>
        <w:spacing w:before="312" w:beforeLines="100" w:after="312" w:afterLines="100"/>
        <w:jc w:val="center"/>
      </w:pPr>
      <w:r>
        <w:drawing>
          <wp:inline distT="0" distB="0" distL="0" distR="0">
            <wp:extent cx="2923540" cy="1312545"/>
            <wp:effectExtent l="0" t="0" r="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9293" cy="132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4"/>
        <w:numPr>
          <w:ilvl w:val="0"/>
          <w:numId w:val="16"/>
        </w:numPr>
        <w:ind w:firstLineChars="0"/>
      </w:pPr>
      <w:r>
        <w:rPr>
          <w:rFonts w:hint="eastAsia"/>
        </w:rPr>
        <w:t>桌面上出现“</w:t>
      </w:r>
      <w:r>
        <w:t>Google Chorme”图标，点击即可进入使用</w:t>
      </w:r>
    </w:p>
    <w:p>
      <w:pPr>
        <w:spacing w:before="312" w:beforeLines="100" w:after="312" w:afterLines="100"/>
        <w:jc w:val="center"/>
      </w:pPr>
      <w:r>
        <w:rPr>
          <w:rFonts w:asciiTheme="minorHAnsi" w:hAnsiTheme="minorHAnsi" w:eastAsiaTheme="minorEastAsia"/>
          <w:color w:val="auto"/>
        </w:rPr>
        <w:drawing>
          <wp:inline distT="0" distB="0" distL="0" distR="0">
            <wp:extent cx="2336800" cy="146558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305" cy="148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3"/>
        </w:numPr>
        <w:spacing w:before="156" w:beforeLines="50" w:after="156" w:afterLines="50"/>
        <w:ind w:firstLineChars="0"/>
        <w:outlineLvl w:val="1"/>
        <w:rPr>
          <w:rFonts w:asciiTheme="minorHAnsi" w:hAnsiTheme="minorHAnsi"/>
          <w:b/>
          <w:bCs/>
        </w:rPr>
      </w:pPr>
      <w:bookmarkStart w:id="30" w:name="_Toc28954"/>
      <w:r>
        <w:rPr>
          <w:rFonts w:asciiTheme="minorHAnsi" w:hAnsiTheme="minorHAnsi"/>
          <w:b/>
          <w:bCs/>
          <w:highlight w:val="none"/>
        </w:rPr>
        <w:t>IOS</w:t>
      </w:r>
      <w:r>
        <w:rPr>
          <w:rFonts w:hint="eastAsia" w:asciiTheme="minorHAnsi" w:hAnsiTheme="minorHAnsi"/>
          <w:b/>
          <w:bCs/>
          <w:highlight w:val="none"/>
        </w:rPr>
        <w:t>系统</w:t>
      </w:r>
      <w:r>
        <w:rPr>
          <w:rFonts w:asciiTheme="minorHAnsi" w:hAnsiTheme="minorHAnsi"/>
          <w:b/>
          <w:bCs/>
        </w:rPr>
        <w:t>Google Chorme</w:t>
      </w:r>
      <w:r>
        <w:rPr>
          <w:rFonts w:hint="eastAsia" w:asciiTheme="minorHAnsi" w:hAnsiTheme="minorHAnsi"/>
          <w:b/>
          <w:bCs/>
        </w:rPr>
        <w:t>浏览器（</w:t>
      </w:r>
      <w:r>
        <w:rPr>
          <w:rFonts w:hint="eastAsia" w:asciiTheme="minorHAnsi" w:hAnsiTheme="minorHAnsi"/>
          <w:b/>
          <w:bCs/>
          <w:color w:val="auto"/>
        </w:rPr>
        <w:t>必备</w:t>
      </w:r>
      <w:r>
        <w:rPr>
          <w:rFonts w:hint="eastAsia" w:asciiTheme="minorHAnsi" w:hAnsiTheme="minorHAnsi"/>
          <w:b/>
          <w:bCs/>
        </w:rPr>
        <w:t>）下载安装教程</w:t>
      </w:r>
      <w:bookmarkEnd w:id="30"/>
    </w:p>
    <w:p>
      <w:pPr>
        <w:pStyle w:val="34"/>
        <w:numPr>
          <w:ilvl w:val="0"/>
          <w:numId w:val="17"/>
        </w:numPr>
        <w:ind w:firstLineChars="0"/>
      </w:pPr>
      <w:r>
        <w:rPr>
          <w:rFonts w:hint="eastAsia"/>
        </w:rPr>
        <w:t>搜索“</w:t>
      </w:r>
      <w:r>
        <w:t>Google Chorme</w:t>
      </w:r>
      <w:r>
        <w:rPr>
          <w:rFonts w:hint="eastAsia"/>
        </w:rPr>
        <w:t>浏览器</w:t>
      </w:r>
      <w:r>
        <w:t>”</w:t>
      </w:r>
      <w:r>
        <w:rPr>
          <w:rFonts w:hint="eastAsia"/>
        </w:rPr>
        <w:t>进入谷歌浏览器官网</w:t>
      </w:r>
    </w:p>
    <w:p>
      <w:pPr>
        <w:spacing w:before="312" w:beforeLines="100" w:after="312" w:afterLines="100"/>
        <w:jc w:val="center"/>
      </w:pPr>
      <w:r>
        <w:drawing>
          <wp:inline distT="0" distB="0" distL="0" distR="0">
            <wp:extent cx="4224655" cy="945515"/>
            <wp:effectExtent l="0" t="0" r="444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742" cy="95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7"/>
        </w:numPr>
        <w:ind w:firstLineChars="0"/>
      </w:pPr>
      <w:r>
        <w:rPr>
          <w:rFonts w:hint="eastAsia"/>
        </w:rPr>
        <w:t>点击“下载</w:t>
      </w:r>
      <w:r>
        <w:t>Chrome</w:t>
      </w:r>
      <w:r>
        <w:rPr>
          <w:rFonts w:hint="eastAsia"/>
        </w:rPr>
        <w:t>”</w:t>
      </w:r>
    </w:p>
    <w:p>
      <w:pPr>
        <w:spacing w:before="156" w:beforeLines="50" w:after="156" w:afterLines="50"/>
        <w:jc w:val="center"/>
      </w:pPr>
      <w:r>
        <w:drawing>
          <wp:inline distT="0" distB="0" distL="0" distR="0">
            <wp:extent cx="2703830" cy="1506855"/>
            <wp:effectExtent l="0" t="0" r="127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750" cy="152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7"/>
        </w:numPr>
        <w:ind w:firstLineChars="0"/>
      </w:pPr>
      <w:r>
        <w:rPr>
          <w:rFonts w:hint="eastAsia"/>
        </w:rPr>
        <w:t>选择适合</w:t>
      </w:r>
      <w:r>
        <w:t>Mac</w:t>
      </w:r>
      <w:r>
        <w:rPr>
          <w:rFonts w:hint="eastAsia"/>
        </w:rPr>
        <w:t>的浏览器版本（请务必按照图片下方教程确认浏览器版本后下载，否则会因版本不适配导致浏览器无法使用）</w:t>
      </w:r>
    </w:p>
    <w:p>
      <w:pPr>
        <w:spacing w:before="312" w:beforeLines="100" w:after="312" w:afterLines="100"/>
        <w:jc w:val="center"/>
      </w:pPr>
      <w:r>
        <w:drawing>
          <wp:inline distT="0" distB="0" distL="0" distR="0">
            <wp:extent cx="2019300" cy="1744345"/>
            <wp:effectExtent l="0" t="0" r="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402" cy="180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7"/>
        </w:numPr>
        <w:ind w:firstLineChars="0"/>
      </w:pPr>
      <w:r>
        <w:br w:type="page"/>
      </w:r>
      <w:r>
        <w:rPr>
          <w:rFonts w:hint="eastAsia"/>
        </w:rPr>
        <w:t>选择正确的版本后，右上角可以查看下载进度</w:t>
      </w:r>
    </w:p>
    <w:p>
      <w:pPr>
        <w:spacing w:before="312" w:beforeLines="100" w:after="312" w:afterLines="100"/>
        <w:jc w:val="center"/>
      </w:pPr>
      <w:r>
        <w:rPr>
          <w:rFonts w:hint="eastAsia"/>
        </w:rPr>
        <w:drawing>
          <wp:inline distT="0" distB="0" distL="0" distR="0">
            <wp:extent cx="2527935" cy="1743075"/>
            <wp:effectExtent l="0" t="0" r="571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247" cy="177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7"/>
        </w:numPr>
        <w:ind w:firstLineChars="0"/>
      </w:pPr>
      <w:r>
        <w:rPr>
          <w:rFonts w:hint="eastAsia"/>
        </w:rPr>
        <w:t>下载完后，下载进度条如下，点击即可安装</w:t>
      </w:r>
    </w:p>
    <w:p>
      <w:pPr>
        <w:spacing w:before="312" w:beforeLines="100" w:after="312" w:afterLines="100"/>
        <w:jc w:val="center"/>
      </w:pPr>
      <w:r>
        <w:drawing>
          <wp:inline distT="0" distB="0" distL="0" distR="0">
            <wp:extent cx="2825750" cy="88392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905" cy="89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7"/>
        </w:numPr>
        <w:ind w:firstLineChars="0"/>
      </w:pPr>
      <w:r>
        <w:rPr>
          <w:rFonts w:hint="eastAsia"/>
        </w:rPr>
        <w:t>等待验证，无需操作</w:t>
      </w:r>
    </w:p>
    <w:p>
      <w:pPr>
        <w:spacing w:before="312" w:beforeLines="100" w:after="312" w:afterLines="100"/>
        <w:jc w:val="center"/>
      </w:pPr>
      <w:r>
        <w:drawing>
          <wp:inline distT="0" distB="0" distL="0" distR="0">
            <wp:extent cx="2917825" cy="1134110"/>
            <wp:effectExtent l="0" t="0" r="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799" cy="11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7"/>
        </w:numPr>
        <w:ind w:firstLineChars="0"/>
      </w:pPr>
      <w:r>
        <w:rPr>
          <w:rFonts w:hint="eastAsia"/>
        </w:rPr>
        <w:t>将上方</w:t>
      </w:r>
      <w:r>
        <w:t>Google</w:t>
      </w:r>
      <w:r>
        <w:rPr>
          <w:rFonts w:hint="eastAsia"/>
        </w:rPr>
        <w:t>图标拖拽到下方蓝色文件夹图标内</w:t>
      </w:r>
    </w:p>
    <w:p>
      <w:pPr>
        <w:spacing w:before="312" w:beforeLines="100" w:after="312" w:afterLines="100"/>
        <w:jc w:val="center"/>
      </w:pPr>
      <w:r>
        <w:drawing>
          <wp:inline distT="0" distB="0" distL="0" distR="0">
            <wp:extent cx="1901825" cy="1852930"/>
            <wp:effectExtent l="0" t="0" r="317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079" cy="188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4"/>
        <w:numPr>
          <w:ilvl w:val="0"/>
          <w:numId w:val="17"/>
        </w:numPr>
        <w:ind w:firstLineChars="0"/>
      </w:pPr>
      <w:r>
        <w:rPr>
          <w:rFonts w:hint="eastAsia"/>
        </w:rPr>
        <w:t>等待系统自行安装拷贝，完成后即可正常使用</w:t>
      </w:r>
    </w:p>
    <w:p>
      <w:pPr>
        <w:spacing w:before="312" w:beforeLines="100" w:after="312" w:afterLines="100"/>
        <w:jc w:val="center"/>
      </w:pPr>
      <w:r>
        <w:drawing>
          <wp:inline distT="0" distB="0" distL="0" distR="0">
            <wp:extent cx="2447925" cy="1921510"/>
            <wp:effectExtent l="0" t="0" r="9525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699" cy="19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b/>
          <w:bCs/>
        </w:rPr>
      </w:pPr>
    </w:p>
    <w:p>
      <w:pPr>
        <w:ind w:firstLine="420" w:firstLineChars="200"/>
        <w:rPr>
          <w:b/>
          <w:bCs/>
        </w:rPr>
      </w:pPr>
    </w:p>
    <w:p>
      <w:pPr>
        <w:ind w:firstLine="420" w:firstLineChars="200"/>
        <w:rPr>
          <w:b/>
          <w:bCs/>
        </w:rPr>
      </w:pPr>
    </w:p>
    <w:p>
      <w:pPr>
        <w:ind w:firstLine="420" w:firstLineChars="200"/>
        <w:rPr>
          <w:b/>
          <w:bCs/>
        </w:rPr>
      </w:pPr>
    </w:p>
    <w:p>
      <w:pPr>
        <w:ind w:firstLine="420" w:firstLineChars="200"/>
        <w:rPr>
          <w:b/>
          <w:bCs/>
        </w:rPr>
      </w:pPr>
    </w:p>
    <w:p>
      <w:pPr>
        <w:jc w:val="center"/>
        <w:rPr>
          <w:rFonts w:asciiTheme="minorHAnsi" w:hAnsiTheme="minorHAnsi" w:eastAsiaTheme="minorEastAsia"/>
          <w:b/>
          <w:bCs/>
          <w:sz w:val="21"/>
          <w:szCs w:val="2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32244252"/>
      <w:docPartObj>
        <w:docPartGallery w:val="autotext"/>
      </w:docPartObj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896BD0"/>
    <w:multiLevelType w:val="multilevel"/>
    <w:tmpl w:val="06896BD0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FE50C5"/>
    <w:multiLevelType w:val="multilevel"/>
    <w:tmpl w:val="07FE50C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FE4F5D"/>
    <w:multiLevelType w:val="multilevel"/>
    <w:tmpl w:val="16FE4F5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upperLetter"/>
      <w:lvlText w:val="%2-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C203BA5"/>
    <w:multiLevelType w:val="multilevel"/>
    <w:tmpl w:val="1C203BA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upperLetter"/>
      <w:lvlText w:val="%2-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F5E1E5D"/>
    <w:multiLevelType w:val="multilevel"/>
    <w:tmpl w:val="1F5E1E5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upperLetter"/>
      <w:lvlText w:val="%2-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21B100D"/>
    <w:multiLevelType w:val="multilevel"/>
    <w:tmpl w:val="221B100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upperLetter"/>
      <w:lvlText w:val="%2-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4096D44"/>
    <w:multiLevelType w:val="multilevel"/>
    <w:tmpl w:val="34096D4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upperLetter"/>
      <w:lvlText w:val="%2-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80C5333"/>
    <w:multiLevelType w:val="multilevel"/>
    <w:tmpl w:val="380C533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upperLetter"/>
      <w:lvlText w:val="%2-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E752008"/>
    <w:multiLevelType w:val="multilevel"/>
    <w:tmpl w:val="4E75200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upperLetter"/>
      <w:lvlText w:val="%2-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5D477FC"/>
    <w:multiLevelType w:val="multilevel"/>
    <w:tmpl w:val="55D477FC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upperLetter"/>
      <w:lvlText w:val="%2-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C016D30"/>
    <w:multiLevelType w:val="multilevel"/>
    <w:tmpl w:val="5C016D3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upperLetter"/>
      <w:lvlText w:val="%2-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06B27D5"/>
    <w:multiLevelType w:val="multilevel"/>
    <w:tmpl w:val="606B27D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upperLetter"/>
      <w:lvlText w:val="%2-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CA36C0C"/>
    <w:multiLevelType w:val="multilevel"/>
    <w:tmpl w:val="6CA36C0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D8317DA"/>
    <w:multiLevelType w:val="multilevel"/>
    <w:tmpl w:val="6D8317D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upperLetter"/>
      <w:lvlText w:val="%2-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D9C4AF7"/>
    <w:multiLevelType w:val="multilevel"/>
    <w:tmpl w:val="6D9C4AF7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F4463B7"/>
    <w:multiLevelType w:val="multilevel"/>
    <w:tmpl w:val="6F4463B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upperLetter"/>
      <w:lvlText w:val="%2-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8E95974"/>
    <w:multiLevelType w:val="multilevel"/>
    <w:tmpl w:val="78E9597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upperLetter"/>
      <w:lvlText w:val="%2-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10"/>
  </w:num>
  <w:num w:numId="7">
    <w:abstractNumId w:val="8"/>
  </w:num>
  <w:num w:numId="8">
    <w:abstractNumId w:val="5"/>
  </w:num>
  <w:num w:numId="9">
    <w:abstractNumId w:val="13"/>
  </w:num>
  <w:num w:numId="10">
    <w:abstractNumId w:val="9"/>
  </w:num>
  <w:num w:numId="11">
    <w:abstractNumId w:val="14"/>
  </w:num>
  <w:num w:numId="12">
    <w:abstractNumId w:val="7"/>
  </w:num>
  <w:num w:numId="13">
    <w:abstractNumId w:val="12"/>
  </w:num>
  <w:num w:numId="14">
    <w:abstractNumId w:val="3"/>
  </w:num>
  <w:num w:numId="15">
    <w:abstractNumId w:val="16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1E6"/>
    <w:rsid w:val="00001A01"/>
    <w:rsid w:val="0001031D"/>
    <w:rsid w:val="000167C2"/>
    <w:rsid w:val="00021AA6"/>
    <w:rsid w:val="00035018"/>
    <w:rsid w:val="00042D7C"/>
    <w:rsid w:val="00042DCF"/>
    <w:rsid w:val="00047C22"/>
    <w:rsid w:val="00065EE8"/>
    <w:rsid w:val="000840E0"/>
    <w:rsid w:val="00097724"/>
    <w:rsid w:val="000B331B"/>
    <w:rsid w:val="000B7334"/>
    <w:rsid w:val="000C5CC2"/>
    <w:rsid w:val="000E2400"/>
    <w:rsid w:val="000E266E"/>
    <w:rsid w:val="000E2E49"/>
    <w:rsid w:val="000E40BE"/>
    <w:rsid w:val="000F5B3F"/>
    <w:rsid w:val="00104F88"/>
    <w:rsid w:val="0011059D"/>
    <w:rsid w:val="00120D7D"/>
    <w:rsid w:val="0012529D"/>
    <w:rsid w:val="0012550D"/>
    <w:rsid w:val="0013350A"/>
    <w:rsid w:val="00147DB2"/>
    <w:rsid w:val="00153131"/>
    <w:rsid w:val="001635DC"/>
    <w:rsid w:val="00165C2A"/>
    <w:rsid w:val="00177C83"/>
    <w:rsid w:val="00191D46"/>
    <w:rsid w:val="001947EC"/>
    <w:rsid w:val="001A53F7"/>
    <w:rsid w:val="001B103B"/>
    <w:rsid w:val="001B2E8D"/>
    <w:rsid w:val="001B3665"/>
    <w:rsid w:val="001C55AA"/>
    <w:rsid w:val="001D4F36"/>
    <w:rsid w:val="001E0011"/>
    <w:rsid w:val="001E333B"/>
    <w:rsid w:val="001F04D7"/>
    <w:rsid w:val="001F77BE"/>
    <w:rsid w:val="0021306A"/>
    <w:rsid w:val="00213E9A"/>
    <w:rsid w:val="00217D1D"/>
    <w:rsid w:val="002200F0"/>
    <w:rsid w:val="002265AC"/>
    <w:rsid w:val="00226B62"/>
    <w:rsid w:val="00227E21"/>
    <w:rsid w:val="002479BA"/>
    <w:rsid w:val="0025722E"/>
    <w:rsid w:val="00266F7D"/>
    <w:rsid w:val="002842C6"/>
    <w:rsid w:val="00285FCF"/>
    <w:rsid w:val="002A2FF1"/>
    <w:rsid w:val="002B4994"/>
    <w:rsid w:val="002B6B18"/>
    <w:rsid w:val="002C7CED"/>
    <w:rsid w:val="002D1652"/>
    <w:rsid w:val="002D2783"/>
    <w:rsid w:val="002E79ED"/>
    <w:rsid w:val="002F492B"/>
    <w:rsid w:val="003060DD"/>
    <w:rsid w:val="00315B33"/>
    <w:rsid w:val="003172ED"/>
    <w:rsid w:val="00331CEC"/>
    <w:rsid w:val="00331E53"/>
    <w:rsid w:val="00337AF2"/>
    <w:rsid w:val="00340C7D"/>
    <w:rsid w:val="00350EA7"/>
    <w:rsid w:val="003643B7"/>
    <w:rsid w:val="00365329"/>
    <w:rsid w:val="003C17E7"/>
    <w:rsid w:val="003C52DF"/>
    <w:rsid w:val="003F6B8A"/>
    <w:rsid w:val="003F7376"/>
    <w:rsid w:val="0040578E"/>
    <w:rsid w:val="00421D39"/>
    <w:rsid w:val="00424359"/>
    <w:rsid w:val="004363BE"/>
    <w:rsid w:val="00440496"/>
    <w:rsid w:val="00444067"/>
    <w:rsid w:val="0044506D"/>
    <w:rsid w:val="004601C2"/>
    <w:rsid w:val="00463993"/>
    <w:rsid w:val="0046555C"/>
    <w:rsid w:val="00476843"/>
    <w:rsid w:val="004A2621"/>
    <w:rsid w:val="004C4047"/>
    <w:rsid w:val="004D1F4D"/>
    <w:rsid w:val="004F0B00"/>
    <w:rsid w:val="004F5174"/>
    <w:rsid w:val="005015DA"/>
    <w:rsid w:val="00504AF8"/>
    <w:rsid w:val="00517EA9"/>
    <w:rsid w:val="00544CAE"/>
    <w:rsid w:val="00550839"/>
    <w:rsid w:val="00565D20"/>
    <w:rsid w:val="00565F8B"/>
    <w:rsid w:val="00573E17"/>
    <w:rsid w:val="0057544B"/>
    <w:rsid w:val="00577C82"/>
    <w:rsid w:val="00587F4E"/>
    <w:rsid w:val="005A6353"/>
    <w:rsid w:val="005C3597"/>
    <w:rsid w:val="005D0087"/>
    <w:rsid w:val="005F36AF"/>
    <w:rsid w:val="00603C4C"/>
    <w:rsid w:val="00627E68"/>
    <w:rsid w:val="00631D88"/>
    <w:rsid w:val="006364BD"/>
    <w:rsid w:val="00642837"/>
    <w:rsid w:val="00642DC5"/>
    <w:rsid w:val="00676912"/>
    <w:rsid w:val="006A183C"/>
    <w:rsid w:val="006A3F80"/>
    <w:rsid w:val="006A4FB7"/>
    <w:rsid w:val="006C24F4"/>
    <w:rsid w:val="006D3A13"/>
    <w:rsid w:val="006D4B4F"/>
    <w:rsid w:val="006E72BC"/>
    <w:rsid w:val="006F0349"/>
    <w:rsid w:val="006F5D3B"/>
    <w:rsid w:val="007001DC"/>
    <w:rsid w:val="00703A9A"/>
    <w:rsid w:val="00716843"/>
    <w:rsid w:val="0072005A"/>
    <w:rsid w:val="00730558"/>
    <w:rsid w:val="00741734"/>
    <w:rsid w:val="007419DD"/>
    <w:rsid w:val="00743B31"/>
    <w:rsid w:val="0075132F"/>
    <w:rsid w:val="007514DB"/>
    <w:rsid w:val="007645DE"/>
    <w:rsid w:val="007646B4"/>
    <w:rsid w:val="00771AD1"/>
    <w:rsid w:val="00791266"/>
    <w:rsid w:val="007A149A"/>
    <w:rsid w:val="007B16E9"/>
    <w:rsid w:val="007B4FA4"/>
    <w:rsid w:val="007E062B"/>
    <w:rsid w:val="007F10CC"/>
    <w:rsid w:val="00813425"/>
    <w:rsid w:val="00836853"/>
    <w:rsid w:val="00865C66"/>
    <w:rsid w:val="00886EE7"/>
    <w:rsid w:val="008951BE"/>
    <w:rsid w:val="008A1A8F"/>
    <w:rsid w:val="008B19E0"/>
    <w:rsid w:val="008C7AD1"/>
    <w:rsid w:val="008D0B24"/>
    <w:rsid w:val="008D7AA3"/>
    <w:rsid w:val="008D7C8F"/>
    <w:rsid w:val="008F059C"/>
    <w:rsid w:val="008F1053"/>
    <w:rsid w:val="008F7CAE"/>
    <w:rsid w:val="009319D5"/>
    <w:rsid w:val="00933BD5"/>
    <w:rsid w:val="00941538"/>
    <w:rsid w:val="00963B41"/>
    <w:rsid w:val="00993484"/>
    <w:rsid w:val="00A025CD"/>
    <w:rsid w:val="00A03761"/>
    <w:rsid w:val="00A13052"/>
    <w:rsid w:val="00A604A1"/>
    <w:rsid w:val="00A73493"/>
    <w:rsid w:val="00A744A2"/>
    <w:rsid w:val="00A77A67"/>
    <w:rsid w:val="00A806F7"/>
    <w:rsid w:val="00A867CA"/>
    <w:rsid w:val="00A95ACB"/>
    <w:rsid w:val="00AA5C8D"/>
    <w:rsid w:val="00AB4B77"/>
    <w:rsid w:val="00AC03C8"/>
    <w:rsid w:val="00AC2B62"/>
    <w:rsid w:val="00AE38AF"/>
    <w:rsid w:val="00AF1A01"/>
    <w:rsid w:val="00AF454A"/>
    <w:rsid w:val="00B03593"/>
    <w:rsid w:val="00B16463"/>
    <w:rsid w:val="00B24AD8"/>
    <w:rsid w:val="00B33AD6"/>
    <w:rsid w:val="00B37FDF"/>
    <w:rsid w:val="00B43C4C"/>
    <w:rsid w:val="00B50736"/>
    <w:rsid w:val="00B517EF"/>
    <w:rsid w:val="00B54741"/>
    <w:rsid w:val="00B55F74"/>
    <w:rsid w:val="00B62C10"/>
    <w:rsid w:val="00B72063"/>
    <w:rsid w:val="00B73C36"/>
    <w:rsid w:val="00B82F16"/>
    <w:rsid w:val="00BC335C"/>
    <w:rsid w:val="00BE488F"/>
    <w:rsid w:val="00C01259"/>
    <w:rsid w:val="00C16A4C"/>
    <w:rsid w:val="00C36FF8"/>
    <w:rsid w:val="00C470C0"/>
    <w:rsid w:val="00C64F55"/>
    <w:rsid w:val="00CA2EA4"/>
    <w:rsid w:val="00CB10F4"/>
    <w:rsid w:val="00CB5EDB"/>
    <w:rsid w:val="00CF0DB8"/>
    <w:rsid w:val="00D001EA"/>
    <w:rsid w:val="00D17CA1"/>
    <w:rsid w:val="00D34372"/>
    <w:rsid w:val="00D47CF4"/>
    <w:rsid w:val="00D47FDE"/>
    <w:rsid w:val="00D62DF4"/>
    <w:rsid w:val="00D82FE2"/>
    <w:rsid w:val="00D841E6"/>
    <w:rsid w:val="00D879AC"/>
    <w:rsid w:val="00D9608E"/>
    <w:rsid w:val="00DB1FA9"/>
    <w:rsid w:val="00DE3831"/>
    <w:rsid w:val="00DF4A90"/>
    <w:rsid w:val="00E018B4"/>
    <w:rsid w:val="00E0689B"/>
    <w:rsid w:val="00E10138"/>
    <w:rsid w:val="00E24BE4"/>
    <w:rsid w:val="00E25E00"/>
    <w:rsid w:val="00E354A0"/>
    <w:rsid w:val="00E416A0"/>
    <w:rsid w:val="00E553AE"/>
    <w:rsid w:val="00E55BE0"/>
    <w:rsid w:val="00E878F8"/>
    <w:rsid w:val="00E9251C"/>
    <w:rsid w:val="00EA2607"/>
    <w:rsid w:val="00EC0C36"/>
    <w:rsid w:val="00EC580A"/>
    <w:rsid w:val="00ED0AE7"/>
    <w:rsid w:val="00EE0320"/>
    <w:rsid w:val="00EE16C1"/>
    <w:rsid w:val="00EE18AF"/>
    <w:rsid w:val="00EE757A"/>
    <w:rsid w:val="00EF00F4"/>
    <w:rsid w:val="00EF1AB7"/>
    <w:rsid w:val="00EF2CD8"/>
    <w:rsid w:val="00F00213"/>
    <w:rsid w:val="00F0052A"/>
    <w:rsid w:val="00F103BA"/>
    <w:rsid w:val="00F10EC8"/>
    <w:rsid w:val="00F1645B"/>
    <w:rsid w:val="00F16AB3"/>
    <w:rsid w:val="00F212D7"/>
    <w:rsid w:val="00F26141"/>
    <w:rsid w:val="00F36352"/>
    <w:rsid w:val="00F42043"/>
    <w:rsid w:val="00F47974"/>
    <w:rsid w:val="00F50104"/>
    <w:rsid w:val="00F559BA"/>
    <w:rsid w:val="00F65C0F"/>
    <w:rsid w:val="00F67908"/>
    <w:rsid w:val="00F67E3F"/>
    <w:rsid w:val="00FA2248"/>
    <w:rsid w:val="00FC77D1"/>
    <w:rsid w:val="00FD32AA"/>
    <w:rsid w:val="00FD48DE"/>
    <w:rsid w:val="00FD5E4E"/>
    <w:rsid w:val="00FE1005"/>
    <w:rsid w:val="23A808A2"/>
    <w:rsid w:val="247747CA"/>
    <w:rsid w:val="29A90AF6"/>
    <w:rsid w:val="2EB468CB"/>
    <w:rsid w:val="30857FC6"/>
    <w:rsid w:val="489C3509"/>
    <w:rsid w:val="48EB14FA"/>
    <w:rsid w:val="4FE90505"/>
    <w:rsid w:val="5902720B"/>
    <w:rsid w:val="6D5D271A"/>
    <w:rsid w:val="730D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6" w:lineRule="auto"/>
      <w:outlineLvl w:val="0"/>
    </w:pPr>
    <w:rPr>
      <w:rFonts w:eastAsia="宋体"/>
      <w:b/>
      <w:kern w:val="44"/>
      <w:sz w:val="32"/>
      <w:szCs w:val="2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宋体"/>
      <w:color w:val="7030A0"/>
      <w:sz w:val="30"/>
      <w:szCs w:val="24"/>
    </w:rPr>
  </w:style>
  <w:style w:type="paragraph" w:styleId="4">
    <w:name w:val="heading 3"/>
    <w:basedOn w:val="1"/>
    <w:next w:val="1"/>
    <w:link w:val="27"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eastAsia="宋体"/>
      <w:b/>
      <w:color w:val="7030A0"/>
      <w:sz w:val="30"/>
      <w:szCs w:val="24"/>
    </w:rPr>
  </w:style>
  <w:style w:type="paragraph" w:styleId="5">
    <w:name w:val="heading 4"/>
    <w:basedOn w:val="1"/>
    <w:next w:val="1"/>
    <w:link w:val="28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宋体"/>
      <w:b/>
      <w:sz w:val="30"/>
      <w:szCs w:val="24"/>
    </w:rPr>
  </w:style>
  <w:style w:type="paragraph" w:styleId="6">
    <w:name w:val="heading 5"/>
    <w:basedOn w:val="1"/>
    <w:next w:val="1"/>
    <w:link w:val="35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2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9">
    <w:name w:val="Date"/>
    <w:basedOn w:val="1"/>
    <w:next w:val="1"/>
    <w:link w:val="24"/>
    <w:semiHidden/>
    <w:unhideWhenUsed/>
    <w:qFormat/>
    <w:uiPriority w:val="99"/>
    <w:pPr>
      <w:ind w:left="100" w:leftChars="2500"/>
    </w:p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3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4">
    <w:name w:val="annotation subject"/>
    <w:basedOn w:val="7"/>
    <w:next w:val="7"/>
    <w:link w:val="33"/>
    <w:semiHidden/>
    <w:unhideWhenUsed/>
    <w:qFormat/>
    <w:uiPriority w:val="99"/>
    <w:rPr>
      <w:b/>
      <w:bCs/>
    </w:rPr>
  </w:style>
  <w:style w:type="character" w:styleId="17">
    <w:name w:val="FollowedHyperlink"/>
    <w:basedOn w:val="1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0">
    <w:name w:val="页眉 字符"/>
    <w:basedOn w:val="16"/>
    <w:link w:val="11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10"/>
    <w:qFormat/>
    <w:uiPriority w:val="99"/>
    <w:rPr>
      <w:sz w:val="18"/>
      <w:szCs w:val="18"/>
    </w:rPr>
  </w:style>
  <w:style w:type="paragraph" w:styleId="22">
    <w:name w:val="No Spacing"/>
    <w:link w:val="2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3">
    <w:name w:val="无间隔 字符"/>
    <w:basedOn w:val="16"/>
    <w:link w:val="22"/>
    <w:qFormat/>
    <w:uiPriority w:val="1"/>
    <w:rPr>
      <w:kern w:val="0"/>
      <w:sz w:val="22"/>
    </w:rPr>
  </w:style>
  <w:style w:type="character" w:customStyle="1" w:styleId="24">
    <w:name w:val="日期 字符"/>
    <w:basedOn w:val="16"/>
    <w:link w:val="9"/>
    <w:semiHidden/>
    <w:qFormat/>
    <w:uiPriority w:val="99"/>
  </w:style>
  <w:style w:type="character" w:customStyle="1" w:styleId="25">
    <w:name w:val="标题 1 字符"/>
    <w:basedOn w:val="16"/>
    <w:link w:val="2"/>
    <w:qFormat/>
    <w:uiPriority w:val="0"/>
    <w:rPr>
      <w:rFonts w:eastAsia="宋体"/>
      <w:b/>
      <w:kern w:val="44"/>
      <w:sz w:val="32"/>
      <w:szCs w:val="24"/>
    </w:rPr>
  </w:style>
  <w:style w:type="character" w:customStyle="1" w:styleId="26">
    <w:name w:val="标题 2 字符"/>
    <w:basedOn w:val="16"/>
    <w:link w:val="3"/>
    <w:qFormat/>
    <w:uiPriority w:val="0"/>
    <w:rPr>
      <w:rFonts w:ascii="Arial" w:hAnsi="Arial" w:eastAsia="宋体"/>
      <w:color w:val="7030A0"/>
      <w:sz w:val="30"/>
      <w:szCs w:val="24"/>
    </w:rPr>
  </w:style>
  <w:style w:type="character" w:customStyle="1" w:styleId="27">
    <w:name w:val="标题 3 字符"/>
    <w:basedOn w:val="16"/>
    <w:link w:val="4"/>
    <w:qFormat/>
    <w:uiPriority w:val="0"/>
    <w:rPr>
      <w:rFonts w:eastAsia="宋体"/>
      <w:b/>
      <w:color w:val="7030A0"/>
      <w:sz w:val="30"/>
      <w:szCs w:val="24"/>
    </w:rPr>
  </w:style>
  <w:style w:type="character" w:customStyle="1" w:styleId="28">
    <w:name w:val="标题 4 字符"/>
    <w:basedOn w:val="16"/>
    <w:link w:val="5"/>
    <w:qFormat/>
    <w:uiPriority w:val="0"/>
    <w:rPr>
      <w:rFonts w:ascii="Arial" w:hAnsi="Arial" w:eastAsia="宋体"/>
      <w:b/>
      <w:sz w:val="30"/>
      <w:szCs w:val="24"/>
    </w:rPr>
  </w:style>
  <w:style w:type="character" w:customStyle="1" w:styleId="29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Cs w:val="32"/>
    </w:rPr>
  </w:style>
  <w:style w:type="character" w:customStyle="1" w:styleId="31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2">
    <w:name w:val="批注文字 字符"/>
    <w:basedOn w:val="16"/>
    <w:link w:val="7"/>
    <w:semiHidden/>
    <w:qFormat/>
    <w:uiPriority w:val="99"/>
    <w:rPr>
      <w:kern w:val="2"/>
      <w:sz w:val="21"/>
      <w:szCs w:val="22"/>
    </w:rPr>
  </w:style>
  <w:style w:type="character" w:customStyle="1" w:styleId="33">
    <w:name w:val="批注主题 字符"/>
    <w:basedOn w:val="32"/>
    <w:link w:val="14"/>
    <w:semiHidden/>
    <w:qFormat/>
    <w:uiPriority w:val="99"/>
    <w:rPr>
      <w:b/>
      <w:bCs/>
      <w:kern w:val="2"/>
      <w:sz w:val="21"/>
      <w:szCs w:val="22"/>
    </w:rPr>
  </w:style>
  <w:style w:type="paragraph" w:styleId="34">
    <w:name w:val="List Paragraph"/>
    <w:basedOn w:val="1"/>
    <w:qFormat/>
    <w:uiPriority w:val="99"/>
    <w:pPr>
      <w:ind w:firstLine="420" w:firstLineChars="200"/>
    </w:pPr>
  </w:style>
  <w:style w:type="character" w:customStyle="1" w:styleId="35">
    <w:name w:val="标题 5 字符"/>
    <w:basedOn w:val="16"/>
    <w:link w:val="6"/>
    <w:qFormat/>
    <w:uiPriority w:val="9"/>
    <w:rPr>
      <w:b/>
      <w:bCs/>
      <w:kern w:val="2"/>
      <w:sz w:val="28"/>
      <w:szCs w:val="28"/>
    </w:rPr>
  </w:style>
  <w:style w:type="paragraph" w:customStyle="1" w:styleId="3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Cs w:val="32"/>
    </w:rPr>
  </w:style>
  <w:style w:type="paragraph" w:customStyle="1" w:styleId="3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38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39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1" Type="http://schemas.openxmlformats.org/officeDocument/2006/relationships/glossaryDocument" Target="glossary/document.xml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customXml" Target="../customXml/item3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825AC0C3D56402393051B28ACF876F4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E910FFE-6DCA-4874-A5FE-5D473B9E55A8}"/>
      </w:docPartPr>
      <w:docPartBody>
        <w:p>
          <w:pPr>
            <w:pStyle w:val="4"/>
          </w:pPr>
          <w:r>
            <w:rPr>
              <w:rFonts w:asciiTheme="majorHAnsi" w:hAnsiTheme="majorHAnsi" w:eastAsiaTheme="majorEastAsia" w:cstheme="majorBidi"/>
              <w:caps/>
              <w:color w:val="4472C4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28BA6E8F619547E594F8E7EDE8D8951A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5746E97-FEB5-42DA-BBF9-F36AE7F0B2D9}"/>
      </w:docPartPr>
      <w:docPartBody>
        <w:p>
          <w:pPr>
            <w:pStyle w:val="5"/>
          </w:pPr>
          <w:r>
            <w:rPr>
              <w:color w:val="4472C4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54E"/>
    <w:rsid w:val="000903A5"/>
    <w:rsid w:val="00112C3A"/>
    <w:rsid w:val="001F6085"/>
    <w:rsid w:val="00243F7D"/>
    <w:rsid w:val="002E0131"/>
    <w:rsid w:val="003226EE"/>
    <w:rsid w:val="00326943"/>
    <w:rsid w:val="003A654E"/>
    <w:rsid w:val="003D289D"/>
    <w:rsid w:val="003F5990"/>
    <w:rsid w:val="00485360"/>
    <w:rsid w:val="00575724"/>
    <w:rsid w:val="00597707"/>
    <w:rsid w:val="005F05E1"/>
    <w:rsid w:val="006269F2"/>
    <w:rsid w:val="006856E4"/>
    <w:rsid w:val="007014CA"/>
    <w:rsid w:val="007054E7"/>
    <w:rsid w:val="007618AC"/>
    <w:rsid w:val="007B02A9"/>
    <w:rsid w:val="00816717"/>
    <w:rsid w:val="00866812"/>
    <w:rsid w:val="00872344"/>
    <w:rsid w:val="008A1232"/>
    <w:rsid w:val="00952932"/>
    <w:rsid w:val="00A46952"/>
    <w:rsid w:val="00A55FA8"/>
    <w:rsid w:val="00B478E3"/>
    <w:rsid w:val="00BC0047"/>
    <w:rsid w:val="00BE380C"/>
    <w:rsid w:val="00C04DB1"/>
    <w:rsid w:val="00C648A4"/>
    <w:rsid w:val="00C75518"/>
    <w:rsid w:val="00CC271F"/>
    <w:rsid w:val="00D17290"/>
    <w:rsid w:val="00D24446"/>
    <w:rsid w:val="00D658E7"/>
    <w:rsid w:val="00E76810"/>
    <w:rsid w:val="00EA770E"/>
    <w:rsid w:val="00EC3048"/>
    <w:rsid w:val="00F3201D"/>
    <w:rsid w:val="00F36491"/>
    <w:rsid w:val="00F95748"/>
    <w:rsid w:val="00FC0A6B"/>
    <w:rsid w:val="00FC463D"/>
    <w:rsid w:val="00FE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7825AC0C3D56402393051B28ACF876F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28BA6E8F619547E594F8E7EDE8D895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AMC中国区组委会</PublishDate>
  <Abstract/>
  <CompanyAddress>2021年10月20日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85EAF7-BC8D-4F58-8A0B-D71F52476AF5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AMC</Company>
  <Pages>14</Pages>
  <Words>2573</Words>
  <Characters>2759</Characters>
  <Lines>32</Lines>
  <Paragraphs>9</Paragraphs>
  <TotalTime>2</TotalTime>
  <ScaleCrop>false</ScaleCrop>
  <LinksUpToDate>false</LinksUpToDate>
  <CharactersWithSpaces>2861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2021-01-14T09:41:00Z</dcterms:created>
  <dc:creator>94970</dc:creator>
  <cp:lastModifiedBy>苏晓芳</cp:lastModifiedBy>
  <cp:lastPrinted>2022-04-07T03:12:00Z</cp:lastPrinted>
  <dcterms:modified xsi:type="dcterms:W3CDTF">2022-04-11T01:48:30Z</dcterms:modified>
  <dc:title>线上考试操作手册</dc:title>
  <cp:revision>382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9E21F8FF8F64475EAFEE119E798CF8C6</vt:lpwstr>
  </property>
</Properties>
</file>